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5" w:type="dxa"/>
        <w:tblLayout w:type="fixed"/>
        <w:tblLook w:val="04A0"/>
      </w:tblPr>
      <w:tblGrid>
        <w:gridCol w:w="15645"/>
      </w:tblGrid>
      <w:tr w:rsidR="004E26FD" w:rsidRPr="00CF67A1" w:rsidTr="00EC61EE">
        <w:trPr>
          <w:trHeight w:val="315"/>
        </w:trPr>
        <w:tc>
          <w:tcPr>
            <w:tcW w:w="15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E26FD" w:rsidRPr="00CF67A1" w:rsidRDefault="004E26FD" w:rsidP="00DC61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id-ID"/>
              </w:rPr>
            </w:pPr>
          </w:p>
          <w:tbl>
            <w:tblPr>
              <w:tblW w:w="138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8"/>
              <w:gridCol w:w="284"/>
              <w:gridCol w:w="6268"/>
              <w:gridCol w:w="850"/>
              <w:gridCol w:w="284"/>
              <w:gridCol w:w="2236"/>
              <w:gridCol w:w="142"/>
              <w:gridCol w:w="567"/>
              <w:gridCol w:w="426"/>
              <w:gridCol w:w="142"/>
              <w:gridCol w:w="236"/>
              <w:gridCol w:w="189"/>
            </w:tblGrid>
            <w:tr w:rsidR="00C628B8" w:rsidRPr="00C628B8" w:rsidTr="00C628B8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>Mata Kuliah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>:</w:t>
                  </w:r>
                </w:p>
              </w:tc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602880" w:rsidRDefault="004E7EEC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US" w:eastAsia="id-ID"/>
                    </w:rPr>
                  </w:pPr>
                  <w:r w:rsidRPr="00602880">
                    <w:rPr>
                      <w:rFonts w:ascii="Arial" w:hAnsi="Arial" w:cs="Arial"/>
                      <w:bCs/>
                      <w:lang w:val="es-US" w:eastAsia="id-ID"/>
                    </w:rPr>
                    <w:t>Studi al-Qur’an dan Hadits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602880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US" w:eastAsia="id-ID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602880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US" w:eastAsia="id-ID"/>
                    </w:rPr>
                  </w:pPr>
                </w:p>
              </w:tc>
              <w:tc>
                <w:tcPr>
                  <w:tcW w:w="2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602880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US" w:eastAsia="id-ID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602880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US" w:eastAsia="id-ID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602880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US" w:eastAsia="id-ID"/>
                    </w:rPr>
                  </w:pPr>
                </w:p>
              </w:tc>
            </w:tr>
            <w:tr w:rsidR="00C628B8" w:rsidRPr="00C628B8" w:rsidTr="00C628B8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>Kode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>:</w:t>
                  </w:r>
                </w:p>
              </w:tc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03582A" w:rsidRDefault="0003582A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>
                    <w:rPr>
                      <w:rFonts w:ascii="Arial" w:hAnsi="Arial" w:cs="Arial"/>
                      <w:bCs/>
                      <w:lang w:val="en-US" w:eastAsia="id-ID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</w:tr>
            <w:tr w:rsidR="00C628B8" w:rsidRPr="00C628B8" w:rsidTr="00C628B8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lang w:val="en-US" w:eastAsia="id-ID"/>
                    </w:rPr>
                    <w:t>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KS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 xml:space="preserve">: </w:t>
                  </w:r>
                </w:p>
              </w:tc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D93C4F" w:rsidRDefault="00D93C4F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>
                    <w:rPr>
                      <w:rFonts w:ascii="Arial" w:hAnsi="Arial" w:cs="Arial"/>
                      <w:bCs/>
                      <w:lang w:val="en-US" w:eastAsia="id-ID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</w:tr>
            <w:tr w:rsidR="00C628B8" w:rsidRPr="00C628B8" w:rsidTr="00C628B8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5A4EE2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 xml:space="preserve">Program Studi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>:</w:t>
                  </w:r>
                </w:p>
              </w:tc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FB4F7A" w:rsidRDefault="00FB4F7A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>Studi Agama-Agama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</w:tr>
            <w:tr w:rsidR="005A4EE2" w:rsidRPr="00C628B8" w:rsidTr="00C628B8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5A4EE2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>Semester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C628B8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>:</w:t>
                  </w:r>
                </w:p>
              </w:tc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FB4F7A" w:rsidRDefault="00FB4F7A" w:rsidP="00FB7123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C628B8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C628B8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C628B8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C628B8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C628B8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</w:tr>
            <w:tr w:rsidR="005A4EE2" w:rsidRPr="00C628B8" w:rsidTr="00C628B8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C628B8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>Dosen Pengampu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C628B8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Cs/>
                      <w:lang w:val="en-US" w:eastAsia="id-ID"/>
                    </w:rPr>
                    <w:t>:</w:t>
                  </w:r>
                </w:p>
              </w:tc>
              <w:tc>
                <w:tcPr>
                  <w:tcW w:w="7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F7A" w:rsidRDefault="00FB4F7A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>-</w:t>
                  </w:r>
                </w:p>
                <w:p w:rsidR="005A4EE2" w:rsidRPr="00C628B8" w:rsidRDefault="005A4EE2" w:rsidP="00FB4F7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  <w:tc>
                <w:tcPr>
                  <w:tcW w:w="39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C628B8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</w:tc>
            </w:tr>
            <w:tr w:rsidR="005A4EE2" w:rsidRPr="00C628B8" w:rsidTr="00C628B8">
              <w:trPr>
                <w:gridAfter w:val="1"/>
                <w:wAfter w:w="189" w:type="dxa"/>
              </w:trPr>
              <w:tc>
                <w:tcPr>
                  <w:tcW w:w="134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371B6B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Theme="minorBidi" w:hAnsiTheme="minorBidi"/>
                      <w:b/>
                      <w:bCs/>
                      <w:lang w:eastAsia="id-ID"/>
                    </w:rPr>
                  </w:pPr>
                  <w:r w:rsidRPr="00371B6B">
                    <w:rPr>
                      <w:rFonts w:asciiTheme="minorBidi" w:hAnsiTheme="minorBidi"/>
                      <w:b/>
                      <w:bCs/>
                      <w:lang w:val="sv-SE" w:eastAsia="id-ID"/>
                    </w:rPr>
                    <w:t>Capaian pembelajaran:</w:t>
                  </w:r>
                </w:p>
                <w:p w:rsidR="005A4EE2" w:rsidRPr="00371B6B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Theme="minorBidi" w:hAnsiTheme="minorBidi"/>
                      <w:bCs/>
                      <w:lang w:eastAsia="id-ID"/>
                    </w:rPr>
                  </w:pPr>
                </w:p>
                <w:p w:rsidR="00371B6B" w:rsidRPr="00602880" w:rsidRDefault="005A4EE2" w:rsidP="00371B6B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Theme="minorBidi" w:hAnsiTheme="minorBidi"/>
                      <w:bCs/>
                      <w:lang w:eastAsia="id-ID"/>
                    </w:rPr>
                  </w:pPr>
                  <w:r w:rsidRPr="00371B6B">
                    <w:rPr>
                      <w:rFonts w:asciiTheme="minorBidi" w:hAnsiTheme="minorBidi"/>
                      <w:b/>
                      <w:lang w:eastAsia="id-ID"/>
                    </w:rPr>
                    <w:t>Bidang Sikap</w:t>
                  </w:r>
                  <w:r w:rsidR="00327A21" w:rsidRPr="00371B6B">
                    <w:rPr>
                      <w:rFonts w:asciiTheme="minorBidi" w:hAnsiTheme="minorBidi"/>
                      <w:bCs/>
                      <w:lang w:eastAsia="id-ID"/>
                    </w:rPr>
                    <w:t>: Maha</w:t>
                  </w:r>
                  <w:r w:rsidR="007B22CA" w:rsidRPr="00371B6B">
                    <w:rPr>
                      <w:rFonts w:asciiTheme="minorBidi" w:hAnsiTheme="minorBidi"/>
                      <w:bCs/>
                      <w:lang w:eastAsia="id-ID"/>
                    </w:rPr>
                    <w:t>siswa memiliki sikap inklusif, moderat, terbuka,</w:t>
                  </w:r>
                  <w:r w:rsidR="00327A21" w:rsidRPr="00371B6B">
                    <w:rPr>
                      <w:rFonts w:asciiTheme="minorBidi" w:hAnsiTheme="minorBidi"/>
                      <w:bCs/>
                      <w:lang w:eastAsia="id-ID"/>
                    </w:rPr>
                    <w:t xml:space="preserve"> toleran terhadap berbagai per</w:t>
                  </w:r>
                  <w:r w:rsidR="00371B6B">
                    <w:rPr>
                      <w:rFonts w:asciiTheme="minorBidi" w:hAnsiTheme="minorBidi"/>
                      <w:bCs/>
                      <w:lang w:eastAsia="id-ID"/>
                    </w:rPr>
                    <w:t>bedaan pemahaman keagamaan yang</w:t>
                  </w:r>
                  <w:r w:rsidR="00327A21" w:rsidRPr="00371B6B">
                    <w:rPr>
                      <w:rFonts w:asciiTheme="minorBidi" w:hAnsiTheme="minorBidi"/>
                      <w:bCs/>
                      <w:lang w:eastAsia="id-ID"/>
                    </w:rPr>
                    <w:t>ada.</w:t>
                  </w:r>
                </w:p>
                <w:p w:rsidR="005A4EE2" w:rsidRPr="00371B6B" w:rsidRDefault="005A4EE2" w:rsidP="004A3B43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Theme="minorBidi" w:hAnsiTheme="minorBidi"/>
                      <w:color w:val="000000"/>
                      <w:lang w:val="de-DE"/>
                    </w:rPr>
                  </w:pPr>
                  <w:r w:rsidRPr="00371B6B">
                    <w:rPr>
                      <w:rFonts w:asciiTheme="minorBidi" w:hAnsiTheme="minorBidi"/>
                      <w:b/>
                      <w:lang w:eastAsia="id-ID"/>
                    </w:rPr>
                    <w:t>Bidang Pengetahuan</w:t>
                  </w:r>
                  <w:r w:rsidR="00327A21" w:rsidRPr="00371B6B">
                    <w:rPr>
                      <w:rFonts w:asciiTheme="minorBidi" w:hAnsiTheme="minorBidi"/>
                      <w:bCs/>
                      <w:lang w:eastAsia="id-ID"/>
                    </w:rPr>
                    <w:t xml:space="preserve"> : </w:t>
                  </w:r>
                  <w:r w:rsidR="000233A4" w:rsidRPr="00371B6B">
                    <w:rPr>
                      <w:rFonts w:asciiTheme="minorBidi" w:hAnsiTheme="minorBidi"/>
                      <w:color w:val="000000"/>
                      <w:lang w:val="de-DE"/>
                    </w:rPr>
                    <w:t xml:space="preserve">Mahasiswa dapat memiliki pengetahuan seputar </w:t>
                  </w:r>
                  <w:r w:rsidR="004A3B43" w:rsidRPr="00371B6B">
                    <w:rPr>
                      <w:rFonts w:asciiTheme="minorBidi" w:hAnsiTheme="minorBidi"/>
                      <w:color w:val="000000"/>
                      <w:lang w:val="de-DE"/>
                    </w:rPr>
                    <w:t xml:space="preserve">al-Qur’an dan Hadits </w:t>
                  </w:r>
                  <w:r w:rsidR="004A3B43" w:rsidRPr="00371B6B">
                    <w:rPr>
                      <w:rFonts w:asciiTheme="minorBidi" w:hAnsiTheme="minorBidi"/>
                      <w:shd w:val="clear" w:color="auto" w:fill="FFFFFF"/>
                    </w:rPr>
                    <w:t>dan menjadikan al-Quran dan Hadits sebagai pedoman hidup, serta dapat mengaktualisasikan nilai-nilai ajaran yang dikandungnya dalam kehidupan sehari-hari.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EE2" w:rsidRPr="004A3B43" w:rsidRDefault="005A4EE2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</w:tr>
            <w:tr w:rsidR="005A4EE2" w:rsidRPr="00C628B8" w:rsidTr="00C628B8">
              <w:trPr>
                <w:gridAfter w:val="3"/>
                <w:wAfter w:w="567" w:type="dxa"/>
              </w:trPr>
              <w:tc>
                <w:tcPr>
                  <w:tcW w:w="1332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A21" w:rsidRPr="00371B6B" w:rsidRDefault="00327A21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Theme="minorBidi" w:hAnsiTheme="minorBidi"/>
                      <w:bCs/>
                      <w:lang w:eastAsia="id-ID"/>
                    </w:rPr>
                  </w:pPr>
                  <w:r w:rsidRPr="00371B6B">
                    <w:rPr>
                      <w:rFonts w:asciiTheme="minorBidi" w:hAnsiTheme="minorBidi"/>
                      <w:b/>
                      <w:lang w:eastAsia="id-ID"/>
                    </w:rPr>
                    <w:t>Bidang Keterampilan</w:t>
                  </w:r>
                  <w:r w:rsidRPr="00371B6B">
                    <w:rPr>
                      <w:rFonts w:asciiTheme="minorBidi" w:hAnsiTheme="minorBidi"/>
                      <w:bCs/>
                      <w:lang w:eastAsia="id-ID"/>
                    </w:rPr>
                    <w:t>: mahasiswa berpikiran a</w:t>
                  </w:r>
                  <w:r w:rsidR="004A3B43" w:rsidRPr="00371B6B">
                    <w:rPr>
                      <w:rFonts w:asciiTheme="minorBidi" w:hAnsiTheme="minorBidi"/>
                      <w:bCs/>
                      <w:lang w:val="en-US" w:eastAsia="id-ID"/>
                    </w:rPr>
                    <w:t>na</w:t>
                  </w:r>
                  <w:r w:rsidRPr="00371B6B">
                    <w:rPr>
                      <w:rFonts w:asciiTheme="minorBidi" w:hAnsiTheme="minorBidi"/>
                      <w:bCs/>
                      <w:lang w:eastAsia="id-ID"/>
                    </w:rPr>
                    <w:t>litis, kritis, luas dan mendalam.</w:t>
                  </w:r>
                </w:p>
                <w:p w:rsidR="005A4EE2" w:rsidRPr="00371B6B" w:rsidRDefault="005A4EE2" w:rsidP="000233A4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Theme="minorBidi" w:hAnsiTheme="minorBidi"/>
                      <w:bCs/>
                      <w:lang w:eastAsia="id-ID"/>
                    </w:rPr>
                  </w:pPr>
                </w:p>
              </w:tc>
            </w:tr>
          </w:tbl>
          <w:p w:rsidR="00C628B8" w:rsidRPr="00C628B8" w:rsidRDefault="00C628B8" w:rsidP="00DC611A">
            <w:pPr>
              <w:tabs>
                <w:tab w:val="left" w:pos="191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 w:eastAsia="id-ID"/>
              </w:rPr>
            </w:pPr>
          </w:p>
          <w:tbl>
            <w:tblPr>
              <w:tblW w:w="152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1984"/>
              <w:gridCol w:w="2977"/>
              <w:gridCol w:w="1707"/>
              <w:gridCol w:w="1170"/>
              <w:gridCol w:w="2070"/>
              <w:gridCol w:w="2970"/>
              <w:gridCol w:w="1530"/>
            </w:tblGrid>
            <w:tr w:rsidR="00C628B8" w:rsidRPr="00C628B8" w:rsidTr="00EC61EE">
              <w:trPr>
                <w:tblHeader/>
              </w:trPr>
              <w:tc>
                <w:tcPr>
                  <w:tcW w:w="851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Minggu ke-</w:t>
                  </w:r>
                </w:p>
              </w:tc>
              <w:tc>
                <w:tcPr>
                  <w:tcW w:w="1984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Kemampuan Akhir yang Diharapkan</w:t>
                  </w:r>
                </w:p>
              </w:tc>
              <w:tc>
                <w:tcPr>
                  <w:tcW w:w="2977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Bahan Kajian</w:t>
                  </w:r>
                </w:p>
              </w:tc>
              <w:tc>
                <w:tcPr>
                  <w:tcW w:w="1707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Bentuk Pembelajaran</w:t>
                  </w:r>
                </w:p>
              </w:tc>
              <w:tc>
                <w:tcPr>
                  <w:tcW w:w="1170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Waktu</w:t>
                  </w:r>
                </w:p>
              </w:tc>
              <w:tc>
                <w:tcPr>
                  <w:tcW w:w="2070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Pengalaman Belajar Mahasiswa</w:t>
                  </w:r>
                </w:p>
              </w:tc>
              <w:tc>
                <w:tcPr>
                  <w:tcW w:w="2970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Kriteria dan Indikator Penilaian</w:t>
                  </w:r>
                </w:p>
              </w:tc>
              <w:tc>
                <w:tcPr>
                  <w:tcW w:w="1530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Bobot Nilai</w:t>
                  </w:r>
                </w:p>
              </w:tc>
            </w:tr>
            <w:tr w:rsidR="00C628B8" w:rsidRPr="00C628B8" w:rsidTr="00EC61EE">
              <w:trPr>
                <w:tblHeader/>
              </w:trPr>
              <w:tc>
                <w:tcPr>
                  <w:tcW w:w="851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(1)</w:t>
                  </w:r>
                </w:p>
              </w:tc>
              <w:tc>
                <w:tcPr>
                  <w:tcW w:w="1984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(2)</w:t>
                  </w:r>
                </w:p>
              </w:tc>
              <w:tc>
                <w:tcPr>
                  <w:tcW w:w="2977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(3)</w:t>
                  </w:r>
                </w:p>
              </w:tc>
              <w:tc>
                <w:tcPr>
                  <w:tcW w:w="1707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(4)</w:t>
                  </w:r>
                </w:p>
              </w:tc>
              <w:tc>
                <w:tcPr>
                  <w:tcW w:w="1170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(5)</w:t>
                  </w:r>
                </w:p>
              </w:tc>
              <w:tc>
                <w:tcPr>
                  <w:tcW w:w="2070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(6)</w:t>
                  </w:r>
                </w:p>
              </w:tc>
              <w:tc>
                <w:tcPr>
                  <w:tcW w:w="2970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(7)</w:t>
                  </w:r>
                </w:p>
              </w:tc>
              <w:tc>
                <w:tcPr>
                  <w:tcW w:w="1530" w:type="dxa"/>
                </w:tcPr>
                <w:p w:rsidR="00C628B8" w:rsidRPr="00C628B8" w:rsidRDefault="00C628B8" w:rsidP="00DC611A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 w:rsidRPr="00C628B8"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(8)</w:t>
                  </w:r>
                </w:p>
              </w:tc>
            </w:tr>
            <w:tr w:rsidR="00924C48" w:rsidRPr="00C628B8" w:rsidTr="00EC61EE">
              <w:tc>
                <w:tcPr>
                  <w:tcW w:w="851" w:type="dxa"/>
                </w:tcPr>
                <w:p w:rsidR="00924C48" w:rsidRPr="007E618B" w:rsidRDefault="00924C48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I</w:t>
                  </w:r>
                </w:p>
              </w:tc>
              <w:tc>
                <w:tcPr>
                  <w:tcW w:w="1984" w:type="dxa"/>
                </w:tcPr>
                <w:p w:rsidR="00924C48" w:rsidRPr="007E618B" w:rsidRDefault="00924C48" w:rsidP="00434A06">
                  <w:pPr>
                    <w:spacing w:after="0" w:line="240" w:lineRule="auto"/>
                    <w:rPr>
                      <w:rFonts w:asciiTheme="minorBidi" w:hAnsiTheme="minorBidi"/>
                      <w:lang w:eastAsia="id-ID"/>
                    </w:rPr>
                  </w:pPr>
                </w:p>
                <w:p w:rsidR="00924C48" w:rsidRPr="00602880" w:rsidRDefault="00924C48" w:rsidP="00D3360D">
                  <w:pPr>
                    <w:spacing w:after="0" w:line="240" w:lineRule="auto"/>
                    <w:rPr>
                      <w:rFonts w:asciiTheme="minorBidi" w:hAnsiTheme="minorBidi"/>
                      <w:lang w:val="es-US"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 xml:space="preserve">Orientasi perkuliahan dan pemberian </w:t>
                  </w:r>
                  <w:r w:rsidR="00D3360D" w:rsidRPr="00602880">
                    <w:rPr>
                      <w:rFonts w:asciiTheme="minorBidi" w:hAnsiTheme="minorBidi"/>
                      <w:lang w:val="es-US" w:eastAsia="id-ID"/>
                    </w:rPr>
                    <w:t>RPS</w:t>
                  </w:r>
                </w:p>
              </w:tc>
              <w:tc>
                <w:tcPr>
                  <w:tcW w:w="2977" w:type="dxa"/>
                </w:tcPr>
                <w:p w:rsidR="00924C48" w:rsidRPr="00602880" w:rsidRDefault="00924C48" w:rsidP="00B20835">
                  <w:pPr>
                    <w:spacing w:after="0" w:line="240" w:lineRule="auto"/>
                    <w:ind w:left="205" w:hanging="205"/>
                    <w:rPr>
                      <w:rFonts w:asciiTheme="minorBidi" w:hAnsiTheme="minorBidi"/>
                      <w:lang w:val="es-US"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-  Orientasi Perkuliahan (kontrak kuliah)</w:t>
                  </w:r>
                </w:p>
                <w:p w:rsidR="00B20835" w:rsidRPr="00602880" w:rsidRDefault="00B20835" w:rsidP="00B20835">
                  <w:pPr>
                    <w:spacing w:after="0" w:line="240" w:lineRule="auto"/>
                    <w:ind w:left="205" w:hanging="205"/>
                    <w:rPr>
                      <w:rFonts w:asciiTheme="minorBidi" w:hAnsiTheme="minorBidi"/>
                      <w:lang w:val="es-US" w:eastAsia="id-ID"/>
                    </w:rPr>
                  </w:pPr>
                </w:p>
                <w:p w:rsidR="00924C48" w:rsidRPr="007E618B" w:rsidRDefault="00924C48" w:rsidP="00434A06">
                  <w:pPr>
                    <w:spacing w:after="0" w:line="240" w:lineRule="auto"/>
                    <w:ind w:left="205" w:hanging="205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- Deskripsi Mata Kuliah</w:t>
                  </w:r>
                </w:p>
                <w:p w:rsidR="00924C48" w:rsidRPr="007E618B" w:rsidRDefault="00924C48" w:rsidP="00BB272B">
                  <w:pPr>
                    <w:spacing w:after="0" w:line="240" w:lineRule="auto"/>
                    <w:ind w:left="205" w:hanging="205"/>
                    <w:rPr>
                      <w:rFonts w:asciiTheme="minorBidi" w:hAnsiTheme="minorBidi"/>
                      <w:lang w:val="en-US"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 xml:space="preserve">- Pemberian </w:t>
                  </w:r>
                  <w:r w:rsidR="00BB272B" w:rsidRPr="007E618B">
                    <w:rPr>
                      <w:rFonts w:asciiTheme="minorBidi" w:hAnsiTheme="minorBidi"/>
                      <w:lang w:val="en-US" w:eastAsia="id-ID"/>
                    </w:rPr>
                    <w:t>RPS</w:t>
                  </w:r>
                </w:p>
                <w:p w:rsidR="00924C48" w:rsidRPr="007E618B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Theme="minorBidi" w:hAnsiTheme="minorBidi"/>
                      <w:lang w:eastAsia="id-ID"/>
                    </w:rPr>
                  </w:pPr>
                </w:p>
              </w:tc>
              <w:tc>
                <w:tcPr>
                  <w:tcW w:w="1707" w:type="dxa"/>
                </w:tcPr>
                <w:p w:rsidR="00924C48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>Ceramah</w:t>
                  </w:r>
                </w:p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>Brain</w:t>
                  </w:r>
                  <w:r w:rsidR="008F0909">
                    <w:rPr>
                      <w:rFonts w:ascii="Arial" w:hAnsi="Arial" w:cs="Arial"/>
                      <w:bCs/>
                      <w:lang w:val="en-US" w:eastAsia="id-ID"/>
                    </w:rPr>
                    <w:t>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torming</w:t>
                  </w:r>
                </w:p>
              </w:tc>
              <w:tc>
                <w:tcPr>
                  <w:tcW w:w="1170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Mendengarkan, Menyatakan pendapat, bertanya, menganalisis</w:t>
                  </w:r>
                </w:p>
              </w:tc>
              <w:tc>
                <w:tcPr>
                  <w:tcW w:w="2970" w:type="dxa"/>
                </w:tcPr>
                <w:p w:rsidR="00924C48" w:rsidRPr="00515AC0" w:rsidRDefault="00924C48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komunikasi, keterbukaan, daya kritis</w:t>
                  </w:r>
                </w:p>
              </w:tc>
              <w:tc>
                <w:tcPr>
                  <w:tcW w:w="1530" w:type="dxa"/>
                  <w:vMerge w:val="restart"/>
                  <w:vAlign w:val="center"/>
                </w:tcPr>
                <w:p w:rsidR="00924C48" w:rsidRDefault="00924C48" w:rsidP="00432E01">
                  <w:pPr>
                    <w:jc w:val="center"/>
                    <w:rPr>
                      <w:rFonts w:ascii="Arial" w:hAnsi="Arial" w:cs="Arial"/>
                      <w:bCs/>
                      <w:lang w:val="en-US"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 xml:space="preserve">Partisipasi: </w:t>
                  </w:r>
                  <w:r w:rsidR="005B3AE9">
                    <w:rPr>
                      <w:rFonts w:ascii="Arial" w:hAnsi="Arial" w:cs="Arial"/>
                      <w:bCs/>
                      <w:lang w:val="en-US" w:eastAsia="id-ID"/>
                    </w:rPr>
                    <w:t>20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 xml:space="preserve"> %</w:t>
                  </w:r>
                </w:p>
                <w:p w:rsidR="002506CC" w:rsidRPr="002506CC" w:rsidRDefault="002506CC" w:rsidP="00432E01">
                  <w:pPr>
                    <w:jc w:val="center"/>
                    <w:rPr>
                      <w:rFonts w:ascii="Arial" w:hAnsi="Arial" w:cs="Arial"/>
                      <w:bCs/>
                      <w:lang w:val="en-US" w:eastAsia="id-ID"/>
                    </w:rPr>
                  </w:pPr>
                </w:p>
                <w:p w:rsidR="00924C48" w:rsidRDefault="00924C48" w:rsidP="00432E01">
                  <w:pPr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 xml:space="preserve">Penugasan </w:t>
                  </w:r>
                  <w:r w:rsidR="005B3AE9">
                    <w:rPr>
                      <w:rFonts w:ascii="Arial" w:hAnsi="Arial" w:cs="Arial"/>
                      <w:bCs/>
                      <w:lang w:val="en-US" w:eastAsia="id-ID"/>
                    </w:rPr>
                    <w:lastRenderedPageBreak/>
                    <w:t>20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%</w:t>
                  </w:r>
                </w:p>
                <w:p w:rsidR="00924C48" w:rsidRDefault="00924C48" w:rsidP="00432E01">
                  <w:pPr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 xml:space="preserve">UTS </w:t>
                  </w:r>
                  <w:r w:rsidR="005B3AE9">
                    <w:rPr>
                      <w:rFonts w:ascii="Arial" w:hAnsi="Arial" w:cs="Arial"/>
                      <w:bCs/>
                      <w:lang w:val="en-US" w:eastAsia="id-ID"/>
                    </w:rPr>
                    <w:t>30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%</w:t>
                  </w:r>
                </w:p>
                <w:p w:rsidR="00924C48" w:rsidRPr="00515AC0" w:rsidRDefault="00924C48" w:rsidP="005B3AE9">
                  <w:pPr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lang w:eastAsia="id-ID"/>
                    </w:rPr>
                    <w:t xml:space="preserve">UAS </w:t>
                  </w:r>
                  <w:r w:rsidR="005B3AE9">
                    <w:rPr>
                      <w:rFonts w:ascii="Arial" w:hAnsi="Arial" w:cs="Arial"/>
                      <w:bCs/>
                      <w:lang w:val="en-US" w:eastAsia="id-ID"/>
                    </w:rPr>
                    <w:t>30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%</w:t>
                  </w:r>
                </w:p>
              </w:tc>
            </w:tr>
            <w:tr w:rsidR="00924C48" w:rsidRPr="00C628B8" w:rsidTr="00EC61EE">
              <w:tc>
                <w:tcPr>
                  <w:tcW w:w="851" w:type="dxa"/>
                </w:tcPr>
                <w:p w:rsidR="00924C48" w:rsidRPr="007E618B" w:rsidRDefault="00924C48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II</w:t>
                  </w:r>
                </w:p>
              </w:tc>
              <w:tc>
                <w:tcPr>
                  <w:tcW w:w="1984" w:type="dxa"/>
                </w:tcPr>
                <w:p w:rsidR="00924C48" w:rsidRPr="007E618B" w:rsidRDefault="00B12619" w:rsidP="00B12619">
                  <w:pPr>
                    <w:spacing w:after="0" w:line="300" w:lineRule="exact"/>
                    <w:rPr>
                      <w:rFonts w:asciiTheme="minorBidi" w:hAnsiTheme="minorBidi"/>
                      <w:color w:val="141823"/>
                      <w:shd w:val="clear" w:color="auto" w:fill="FFFFFF"/>
                    </w:rPr>
                  </w:pPr>
                  <w:r w:rsidRPr="007E618B">
                    <w:rPr>
                      <w:rFonts w:asciiTheme="minorBidi" w:hAnsiTheme="minorBidi"/>
                    </w:rPr>
                    <w:t>Mahasiswa</w:t>
                  </w:r>
                  <w:r w:rsidR="0050290A">
                    <w:rPr>
                      <w:rFonts w:asciiTheme="minorBidi" w:hAnsiTheme="minorBidi"/>
                    </w:rPr>
                    <w:t xml:space="preserve"> </w:t>
                  </w:r>
                  <w:r w:rsidR="000A6584" w:rsidRPr="007E618B">
                    <w:rPr>
                      <w:rFonts w:asciiTheme="minorBidi" w:hAnsiTheme="minorBidi"/>
                    </w:rPr>
                    <w:lastRenderedPageBreak/>
                    <w:t xml:space="preserve">mengerti dan memahami </w:t>
                  </w:r>
                  <w:r w:rsidR="00C42302">
                    <w:rPr>
                      <w:rFonts w:asciiTheme="minorBidi" w:hAnsiTheme="minorBidi"/>
                    </w:rPr>
                    <w:t>u</w:t>
                  </w:r>
                  <w:r w:rsidRPr="007E618B">
                    <w:rPr>
                      <w:rFonts w:asciiTheme="minorBidi" w:hAnsiTheme="minorBidi"/>
                      <w:lang w:val="en-US"/>
                    </w:rPr>
                    <w:t>rgensi al-Qur’an dan Hadits dalam kehidupan manusia</w:t>
                  </w:r>
                </w:p>
              </w:tc>
              <w:tc>
                <w:tcPr>
                  <w:tcW w:w="2977" w:type="dxa"/>
                </w:tcPr>
                <w:p w:rsidR="00924C48" w:rsidRPr="007E618B" w:rsidRDefault="00A63696" w:rsidP="0026528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317" w:hanging="218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val="en-US"/>
                    </w:rPr>
                    <w:lastRenderedPageBreak/>
                    <w:t xml:space="preserve">Urgensi al-Qur’an dan </w:t>
                  </w:r>
                  <w:r w:rsidRPr="007E618B">
                    <w:rPr>
                      <w:rFonts w:asciiTheme="minorBidi" w:hAnsiTheme="minorBidi"/>
                      <w:lang w:val="en-US"/>
                    </w:rPr>
                    <w:lastRenderedPageBreak/>
                    <w:t>Hadits dalam kehidupan manusia</w:t>
                  </w:r>
                </w:p>
              </w:tc>
              <w:tc>
                <w:tcPr>
                  <w:tcW w:w="1707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lastRenderedPageBreak/>
                    <w:t xml:space="preserve">Ceramah, </w:t>
                  </w: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lastRenderedPageBreak/>
                    <w:t>tanya jawab</w:t>
                  </w:r>
                </w:p>
              </w:tc>
              <w:tc>
                <w:tcPr>
                  <w:tcW w:w="1170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lastRenderedPageBreak/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lastRenderedPageBreak/>
                    <w:t>Menyatakan pendapat, bertanya, menganalisis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mencatat</w:t>
                  </w:r>
                </w:p>
              </w:tc>
              <w:tc>
                <w:tcPr>
                  <w:tcW w:w="2970" w:type="dxa"/>
                </w:tcPr>
                <w:p w:rsidR="00924C48" w:rsidRPr="00515AC0" w:rsidRDefault="00924C48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lastRenderedPageBreak/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 xml:space="preserve">i,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lastRenderedPageBreak/>
                    <w:t>keterbukaan, daya kritis, analisis, kemampuan berfikir tingkat tinggi</w:t>
                  </w:r>
                </w:p>
              </w:tc>
              <w:tc>
                <w:tcPr>
                  <w:tcW w:w="1530" w:type="dxa"/>
                  <w:vMerge/>
                  <w:vAlign w:val="center"/>
                </w:tcPr>
                <w:p w:rsidR="00924C48" w:rsidRDefault="00924C48" w:rsidP="00432E01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</w:p>
              </w:tc>
            </w:tr>
            <w:tr w:rsidR="00924C48" w:rsidRPr="00C628B8" w:rsidTr="00EC61EE">
              <w:tc>
                <w:tcPr>
                  <w:tcW w:w="851" w:type="dxa"/>
                </w:tcPr>
                <w:p w:rsidR="00924C48" w:rsidRPr="007E618B" w:rsidRDefault="00924C48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lastRenderedPageBreak/>
                    <w:t>III</w:t>
                  </w:r>
                </w:p>
              </w:tc>
              <w:tc>
                <w:tcPr>
                  <w:tcW w:w="1984" w:type="dxa"/>
                </w:tcPr>
                <w:p w:rsidR="00924C48" w:rsidRPr="00602880" w:rsidRDefault="002F14DE" w:rsidP="008B1102">
                  <w:pPr>
                    <w:spacing w:after="0" w:line="240" w:lineRule="auto"/>
                    <w:rPr>
                      <w:rFonts w:asciiTheme="minorBidi" w:hAnsiTheme="minorBidi"/>
                      <w:lang w:val="es-US" w:eastAsia="id-ID"/>
                    </w:rPr>
                  </w:pPr>
                  <w:r w:rsidRPr="007E618B">
                    <w:rPr>
                      <w:rFonts w:asciiTheme="minorBidi" w:hAnsiTheme="minorBidi"/>
                      <w:lang w:val="de-DE"/>
                    </w:rPr>
                    <w:t xml:space="preserve">Mahasiswa mengerti dan memahami </w:t>
                  </w:r>
                  <w:r w:rsidR="008B1102" w:rsidRPr="007E618B">
                    <w:rPr>
                      <w:rFonts w:asciiTheme="minorBidi" w:hAnsiTheme="minorBidi"/>
                      <w:lang w:val="de-DE"/>
                    </w:rPr>
                    <w:t xml:space="preserve">tentang </w:t>
                  </w:r>
                  <w:r w:rsidR="008B1102" w:rsidRPr="007E618B">
                    <w:rPr>
                      <w:rFonts w:asciiTheme="minorBidi" w:hAnsiTheme="minorBidi"/>
                    </w:rPr>
                    <w:t>Pengertian, Proses Penurunan dan Pemeliharaan</w:t>
                  </w:r>
                  <w:r w:rsidR="008B1102" w:rsidRPr="00602880">
                    <w:rPr>
                      <w:rFonts w:asciiTheme="minorBidi" w:hAnsiTheme="minorBidi"/>
                      <w:lang w:val="es-US"/>
                    </w:rPr>
                    <w:t xml:space="preserve"> al-Qur’an</w:t>
                  </w:r>
                </w:p>
              </w:tc>
              <w:tc>
                <w:tcPr>
                  <w:tcW w:w="2977" w:type="dxa"/>
                </w:tcPr>
                <w:p w:rsidR="00924C48" w:rsidRPr="007E618B" w:rsidRDefault="00A63696" w:rsidP="00434A0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00" w:lineRule="exact"/>
                    <w:ind w:left="243" w:hanging="218"/>
                    <w:rPr>
                      <w:rFonts w:asciiTheme="minorBidi" w:hAnsiTheme="minorBidi"/>
                      <w:color w:val="141823"/>
                      <w:shd w:val="clear" w:color="auto" w:fill="FFFFFF"/>
                    </w:rPr>
                  </w:pPr>
                  <w:r w:rsidRPr="007E618B">
                    <w:rPr>
                      <w:rFonts w:asciiTheme="minorBidi" w:hAnsiTheme="minorBidi"/>
                    </w:rPr>
                    <w:t>Al-Qur’an: Pengertian, Proses Penurunan dan Pemeliharaannya</w:t>
                  </w:r>
                </w:p>
              </w:tc>
              <w:tc>
                <w:tcPr>
                  <w:tcW w:w="1707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</w:p>
              </w:tc>
              <w:tc>
                <w:tcPr>
                  <w:tcW w:w="1170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Mendengarkan, Menyatakan pendapat, bertanya, menganalisis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mencatat</w:t>
                  </w:r>
                </w:p>
              </w:tc>
              <w:tc>
                <w:tcPr>
                  <w:tcW w:w="2970" w:type="dxa"/>
                </w:tcPr>
                <w:p w:rsidR="00924C48" w:rsidRPr="00515AC0" w:rsidRDefault="00924C48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  <w:vAlign w:val="center"/>
                </w:tcPr>
                <w:p w:rsidR="00924C48" w:rsidRPr="00515AC0" w:rsidRDefault="00924C48" w:rsidP="00432E01">
                  <w:pPr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</w:tr>
            <w:tr w:rsidR="002F14DE" w:rsidRPr="00C628B8" w:rsidTr="00EC61EE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IV</w:t>
                  </w:r>
                </w:p>
              </w:tc>
              <w:tc>
                <w:tcPr>
                  <w:tcW w:w="1984" w:type="dxa"/>
                </w:tcPr>
                <w:p w:rsidR="00E71E58" w:rsidRPr="00602880" w:rsidRDefault="00515B3C" w:rsidP="00515B3C">
                  <w:pPr>
                    <w:rPr>
                      <w:rFonts w:asciiTheme="minorBidi" w:hAnsiTheme="minorBidi"/>
                      <w:lang w:val="es-US"/>
                    </w:rPr>
                  </w:pPr>
                  <w:r w:rsidRPr="007E618B">
                    <w:rPr>
                      <w:rFonts w:asciiTheme="minorBidi" w:hAnsiTheme="minorBidi"/>
                    </w:rPr>
                    <w:t>Mahasiswa mengerti dan memahami</w:t>
                  </w:r>
                  <w:r w:rsidRPr="00602880">
                    <w:rPr>
                      <w:rFonts w:asciiTheme="minorBidi" w:hAnsiTheme="minorBidi"/>
                      <w:lang w:val="es-US"/>
                    </w:rPr>
                    <w:t xml:space="preserve"> tentang </w:t>
                  </w:r>
                  <w:r w:rsidRPr="007E618B">
                    <w:rPr>
                      <w:rFonts w:asciiTheme="minorBidi" w:hAnsiTheme="minorBidi"/>
                    </w:rPr>
                    <w:t>Bukti Kebenaran al-Qur’an</w:t>
                  </w:r>
                </w:p>
              </w:tc>
              <w:tc>
                <w:tcPr>
                  <w:tcW w:w="2977" w:type="dxa"/>
                </w:tcPr>
                <w:p w:rsidR="002F14DE" w:rsidRPr="007E618B" w:rsidRDefault="00E71E58" w:rsidP="00C372DB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38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>Bukti Kebenaran al-Qur’an: Kebenaran Ilmiah al-Qur’an dan Hikmah Ayat Ilmiah al-Qur’an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  <w:vAlign w:val="center"/>
                </w:tcPr>
                <w:p w:rsidR="002F14DE" w:rsidRDefault="002F14DE" w:rsidP="002F14DE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</w:p>
              </w:tc>
            </w:tr>
            <w:tr w:rsidR="002F14DE" w:rsidRPr="00C628B8" w:rsidTr="000107FD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V</w:t>
                  </w:r>
                </w:p>
              </w:tc>
              <w:tc>
                <w:tcPr>
                  <w:tcW w:w="1984" w:type="dxa"/>
                </w:tcPr>
                <w:p w:rsidR="002F14DE" w:rsidRPr="007E618B" w:rsidRDefault="002F14DE" w:rsidP="007A45A7">
                  <w:pPr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  <w:lang w:val="de-DE"/>
                    </w:rPr>
                    <w:t xml:space="preserve">Mahasiswa mengerti dan memahami </w:t>
                  </w:r>
                  <w:r w:rsidR="007A45A7" w:rsidRPr="007E618B">
                    <w:rPr>
                      <w:rFonts w:asciiTheme="minorBidi" w:hAnsiTheme="minorBidi"/>
                      <w:lang w:val="en-US"/>
                    </w:rPr>
                    <w:lastRenderedPageBreak/>
                    <w:t xml:space="preserve">tentang </w:t>
                  </w:r>
                  <w:r w:rsidR="007A45A7" w:rsidRPr="007E618B">
                    <w:rPr>
                      <w:rFonts w:asciiTheme="minorBidi" w:hAnsiTheme="minorBidi"/>
                    </w:rPr>
                    <w:t>Garis-Garis Besar Isi al-Qur’an</w:t>
                  </w:r>
                </w:p>
              </w:tc>
              <w:tc>
                <w:tcPr>
                  <w:tcW w:w="2977" w:type="dxa"/>
                </w:tcPr>
                <w:p w:rsidR="002F14DE" w:rsidRPr="007E618B" w:rsidRDefault="00E71E58" w:rsidP="00393888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64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lastRenderedPageBreak/>
                    <w:t xml:space="preserve">Garis-Garis Besar Isi al-Qur’an: Akidah, Ibadah, Wa’du dan Wa’id, Akhlak, </w:t>
                  </w:r>
                  <w:r w:rsidRPr="007E618B">
                    <w:rPr>
                      <w:rFonts w:asciiTheme="minorBidi" w:hAnsiTheme="minorBidi"/>
                    </w:rPr>
                    <w:lastRenderedPageBreak/>
                    <w:t>Hukum, Kisah, Ilmu Pengetahuan dan Teknologi.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lastRenderedPageBreak/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 xml:space="preserve">i, keterbukaan, daya kritis, analisis, kerjasama, kemampuan pemecahan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lastRenderedPageBreak/>
                    <w:t>masalah</w:t>
                  </w:r>
                </w:p>
              </w:tc>
              <w:tc>
                <w:tcPr>
                  <w:tcW w:w="1530" w:type="dxa"/>
                  <w:vMerge/>
                </w:tcPr>
                <w:p w:rsidR="002F14DE" w:rsidRDefault="002F14DE" w:rsidP="002F14DE">
                  <w:pPr>
                    <w:jc w:val="center"/>
                  </w:pPr>
                </w:p>
              </w:tc>
            </w:tr>
            <w:tr w:rsidR="002F14DE" w:rsidRPr="00C628B8" w:rsidTr="00FE20FE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lastRenderedPageBreak/>
                    <w:t>VI</w:t>
                  </w:r>
                </w:p>
              </w:tc>
              <w:tc>
                <w:tcPr>
                  <w:tcW w:w="1984" w:type="dxa"/>
                </w:tcPr>
                <w:p w:rsidR="002F14DE" w:rsidRPr="00602880" w:rsidRDefault="00393893" w:rsidP="007B43C9">
                  <w:pPr>
                    <w:rPr>
                      <w:rFonts w:asciiTheme="minorBidi" w:hAnsiTheme="minorBidi"/>
                      <w:lang w:val="es-US"/>
                    </w:rPr>
                  </w:pPr>
                  <w:r w:rsidRPr="007E618B">
                    <w:rPr>
                      <w:rFonts w:asciiTheme="minorBidi" w:hAnsiTheme="minorBidi"/>
                    </w:rPr>
                    <w:t>Mahasiswa</w:t>
                  </w:r>
                  <w:r w:rsidR="002F14DE" w:rsidRPr="007E618B">
                    <w:rPr>
                      <w:rFonts w:asciiTheme="minorBidi" w:hAnsiTheme="minorBidi"/>
                    </w:rPr>
                    <w:t xml:space="preserve">mengerti dan memahami </w:t>
                  </w:r>
                  <w:r w:rsidR="007B43C9" w:rsidRPr="00602880">
                    <w:rPr>
                      <w:rFonts w:asciiTheme="minorBidi" w:hAnsiTheme="minorBidi"/>
                      <w:lang w:val="es-US"/>
                    </w:rPr>
                    <w:t xml:space="preserve">tentang </w:t>
                  </w:r>
                  <w:r w:rsidR="007B43C9" w:rsidRPr="007E618B">
                    <w:rPr>
                      <w:rFonts w:asciiTheme="minorBidi" w:hAnsiTheme="minorBidi"/>
                    </w:rPr>
                    <w:t>I’jaz al-Qur’an</w:t>
                  </w:r>
                </w:p>
              </w:tc>
              <w:tc>
                <w:tcPr>
                  <w:tcW w:w="2977" w:type="dxa"/>
                </w:tcPr>
                <w:p w:rsidR="002F14DE" w:rsidRPr="007E618B" w:rsidRDefault="00E71E58" w:rsidP="00393888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38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>I’jaz al-Qur’an: Pengertian, Pandangan Ulama serta Aspek-Aspek Kemu’jizatan al-Qur’an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</w:tcPr>
                <w:p w:rsidR="002F14DE" w:rsidRDefault="002F14DE" w:rsidP="002F14DE">
                  <w:pPr>
                    <w:jc w:val="center"/>
                  </w:pPr>
                </w:p>
              </w:tc>
            </w:tr>
            <w:tr w:rsidR="002F14DE" w:rsidRPr="00C628B8" w:rsidTr="00EC61EE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VII</w:t>
                  </w:r>
                </w:p>
              </w:tc>
              <w:tc>
                <w:tcPr>
                  <w:tcW w:w="1984" w:type="dxa"/>
                </w:tcPr>
                <w:p w:rsidR="00536001" w:rsidRPr="00602880" w:rsidRDefault="002F14DE" w:rsidP="00493259">
                  <w:pPr>
                    <w:rPr>
                      <w:rFonts w:asciiTheme="minorBidi" w:hAnsiTheme="minorBidi"/>
                      <w:lang w:val="es-US"/>
                    </w:rPr>
                  </w:pPr>
                  <w:r w:rsidRPr="007E618B">
                    <w:rPr>
                      <w:rFonts w:asciiTheme="minorBidi" w:hAnsiTheme="minorBidi"/>
                    </w:rPr>
                    <w:t xml:space="preserve">Mahasiswa mengerti dan memahami </w:t>
                  </w:r>
                  <w:r w:rsidR="00493259" w:rsidRPr="00602880">
                    <w:rPr>
                      <w:rFonts w:asciiTheme="minorBidi" w:hAnsiTheme="minorBidi"/>
                      <w:lang w:val="es-US"/>
                    </w:rPr>
                    <w:t xml:space="preserve">tentang </w:t>
                  </w:r>
                  <w:r w:rsidR="00493259" w:rsidRPr="007E618B">
                    <w:rPr>
                      <w:rFonts w:asciiTheme="minorBidi" w:hAnsiTheme="minorBidi"/>
                    </w:rPr>
                    <w:t>Terjemahan al-Qur’an</w:t>
                  </w:r>
                </w:p>
                <w:p w:rsidR="00536001" w:rsidRPr="00602880" w:rsidRDefault="00536001" w:rsidP="00536001">
                  <w:pPr>
                    <w:rPr>
                      <w:rFonts w:asciiTheme="minorBidi" w:hAnsiTheme="minorBidi"/>
                      <w:lang w:val="es-US"/>
                    </w:rPr>
                  </w:pPr>
                </w:p>
              </w:tc>
              <w:tc>
                <w:tcPr>
                  <w:tcW w:w="2977" w:type="dxa"/>
                </w:tcPr>
                <w:p w:rsidR="002F14DE" w:rsidRPr="007E618B" w:rsidRDefault="00E71E58" w:rsidP="00E71E58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64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>Terjemahan al-Qur’an: Pengertian, Macam-Macam Terjemah, Syarat Penerjemah serta Terjemahan al-Qur’an dalam Bahasa Indonesia.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menanggapi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</w:tcPr>
                <w:p w:rsidR="002F14DE" w:rsidRDefault="002F14DE" w:rsidP="002F14DE">
                  <w:pPr>
                    <w:jc w:val="center"/>
                  </w:pPr>
                </w:p>
              </w:tc>
            </w:tr>
            <w:tr w:rsidR="00924C48" w:rsidRPr="00C628B8" w:rsidTr="00EC61EE">
              <w:tc>
                <w:tcPr>
                  <w:tcW w:w="851" w:type="dxa"/>
                </w:tcPr>
                <w:p w:rsidR="00924C48" w:rsidRPr="007E618B" w:rsidRDefault="00924C48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VIII</w:t>
                  </w:r>
                </w:p>
              </w:tc>
              <w:tc>
                <w:tcPr>
                  <w:tcW w:w="1984" w:type="dxa"/>
                </w:tcPr>
                <w:p w:rsidR="00924C48" w:rsidRPr="007E618B" w:rsidRDefault="00924C48" w:rsidP="00434A06">
                  <w:pPr>
                    <w:spacing w:after="0" w:line="240" w:lineRule="auto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Ujian Tengah Semester (UTS)</w:t>
                  </w:r>
                </w:p>
              </w:tc>
              <w:tc>
                <w:tcPr>
                  <w:tcW w:w="2977" w:type="dxa"/>
                </w:tcPr>
                <w:p w:rsidR="00924C48" w:rsidRPr="007E618B" w:rsidRDefault="00924C48" w:rsidP="00434A06">
                  <w:pPr>
                    <w:spacing w:after="0" w:line="240" w:lineRule="auto"/>
                    <w:rPr>
                      <w:rFonts w:asciiTheme="minorBidi" w:hAnsiTheme="minorBidi"/>
                      <w:lang w:eastAsia="id-ID"/>
                    </w:rPr>
                  </w:pPr>
                </w:p>
              </w:tc>
              <w:tc>
                <w:tcPr>
                  <w:tcW w:w="1707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  <w:tc>
                <w:tcPr>
                  <w:tcW w:w="1170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  <w:tc>
                <w:tcPr>
                  <w:tcW w:w="2070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  <w:tc>
                <w:tcPr>
                  <w:tcW w:w="2970" w:type="dxa"/>
                </w:tcPr>
                <w:p w:rsidR="00924C48" w:rsidRPr="00515AC0" w:rsidRDefault="00924C48" w:rsidP="00434A06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924C48" w:rsidRPr="00140AF3" w:rsidRDefault="00924C48" w:rsidP="00432E01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</w:p>
              </w:tc>
            </w:tr>
            <w:tr w:rsidR="002F14DE" w:rsidRPr="00C628B8" w:rsidTr="00EC61EE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IX</w:t>
                  </w:r>
                </w:p>
              </w:tc>
              <w:tc>
                <w:tcPr>
                  <w:tcW w:w="1984" w:type="dxa"/>
                </w:tcPr>
                <w:p w:rsidR="002F14DE" w:rsidRPr="007E618B" w:rsidRDefault="002F14DE" w:rsidP="00665EC3">
                  <w:pPr>
                    <w:ind w:right="-108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 xml:space="preserve">Mahasiswa mengerti dan memahami </w:t>
                  </w:r>
                  <w:r w:rsidR="00665EC3" w:rsidRPr="00602880">
                    <w:rPr>
                      <w:rFonts w:asciiTheme="minorBidi" w:hAnsiTheme="minorBidi"/>
                      <w:lang w:val="es-US"/>
                    </w:rPr>
                    <w:t xml:space="preserve">tentang </w:t>
                  </w:r>
                  <w:r w:rsidR="00665EC3" w:rsidRPr="007E618B">
                    <w:rPr>
                      <w:rFonts w:asciiTheme="minorBidi" w:hAnsiTheme="minorBidi"/>
                    </w:rPr>
                    <w:t xml:space="preserve">Pengertian, Bentuk </w:t>
                  </w:r>
                  <w:r w:rsidR="00665EC3" w:rsidRPr="007E618B">
                    <w:rPr>
                      <w:rFonts w:asciiTheme="minorBidi" w:hAnsiTheme="minorBidi"/>
                    </w:rPr>
                    <w:lastRenderedPageBreak/>
                    <w:t>dan Kehujjahan</w:t>
                  </w:r>
                  <w:r w:rsidR="00665EC3" w:rsidRPr="00602880">
                    <w:rPr>
                      <w:rFonts w:asciiTheme="minorBidi" w:hAnsiTheme="minorBidi"/>
                      <w:lang w:val="es-US"/>
                    </w:rPr>
                    <w:t xml:space="preserve"> hadits </w:t>
                  </w:r>
                  <w:r w:rsidR="00665EC3" w:rsidRPr="007E618B">
                    <w:rPr>
                      <w:rFonts w:asciiTheme="minorBidi" w:hAnsiTheme="minorBidi"/>
                    </w:rPr>
                    <w:t>serta posisinya dengan al-Qur’an</w:t>
                  </w:r>
                </w:p>
              </w:tc>
              <w:tc>
                <w:tcPr>
                  <w:tcW w:w="2977" w:type="dxa"/>
                </w:tcPr>
                <w:p w:rsidR="002F14DE" w:rsidRPr="007E618B" w:rsidRDefault="00536001" w:rsidP="00393888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64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lastRenderedPageBreak/>
                    <w:t>Hadits: Pengertian, Bentuk dan Kehujjahannya serta posisinya dengan al-</w:t>
                  </w:r>
                  <w:r w:rsidRPr="007E618B">
                    <w:rPr>
                      <w:rFonts w:asciiTheme="minorBidi" w:hAnsiTheme="minorBidi"/>
                    </w:rPr>
                    <w:lastRenderedPageBreak/>
                    <w:t>Qur’an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lastRenderedPageBreak/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menanggapi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</w:tcPr>
                <w:p w:rsidR="002F14DE" w:rsidRDefault="002F14DE" w:rsidP="002F14DE">
                  <w:pPr>
                    <w:jc w:val="center"/>
                  </w:pPr>
                </w:p>
              </w:tc>
            </w:tr>
            <w:tr w:rsidR="002F14DE" w:rsidRPr="00C628B8" w:rsidTr="00120225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lastRenderedPageBreak/>
                    <w:t>X</w:t>
                  </w:r>
                </w:p>
              </w:tc>
              <w:tc>
                <w:tcPr>
                  <w:tcW w:w="1984" w:type="dxa"/>
                </w:tcPr>
                <w:p w:rsidR="002F14DE" w:rsidRPr="00602880" w:rsidRDefault="002F14DE" w:rsidP="00F8705C">
                  <w:pPr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  <w:lang w:val="de-DE"/>
                    </w:rPr>
                    <w:t xml:space="preserve">Mahasiswa mengerti dan memahami </w:t>
                  </w:r>
                  <w:r w:rsidR="00F8705C" w:rsidRPr="00602880">
                    <w:rPr>
                      <w:rFonts w:asciiTheme="minorBidi" w:hAnsiTheme="minorBidi"/>
                    </w:rPr>
                    <w:t xml:space="preserve">tentang </w:t>
                  </w:r>
                  <w:r w:rsidR="00F8705C" w:rsidRPr="007E618B">
                    <w:rPr>
                      <w:rFonts w:asciiTheme="minorBidi" w:hAnsiTheme="minorBidi"/>
                    </w:rPr>
                    <w:t>Sejarah Hadits Mulai Masa Nabi, Sahabat sampai Masa Sekarang</w:t>
                  </w:r>
                </w:p>
              </w:tc>
              <w:tc>
                <w:tcPr>
                  <w:tcW w:w="2977" w:type="dxa"/>
                </w:tcPr>
                <w:p w:rsidR="002F14DE" w:rsidRPr="007E618B" w:rsidRDefault="00536001" w:rsidP="00393888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64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>Sejarah Hadits Mulai Masa Nabi, Sahabat sampai Masa Sekarang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menanggapi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</w:tcPr>
                <w:p w:rsidR="002F14DE" w:rsidRDefault="002F14DE" w:rsidP="002F14DE">
                  <w:pPr>
                    <w:jc w:val="center"/>
                  </w:pPr>
                </w:p>
              </w:tc>
            </w:tr>
            <w:tr w:rsidR="002F14DE" w:rsidRPr="00C628B8" w:rsidTr="00EC61EE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XI</w:t>
                  </w:r>
                </w:p>
              </w:tc>
              <w:tc>
                <w:tcPr>
                  <w:tcW w:w="1984" w:type="dxa"/>
                </w:tcPr>
                <w:p w:rsidR="002F14DE" w:rsidRPr="007E618B" w:rsidRDefault="002F14DE" w:rsidP="00F6322F">
                  <w:pPr>
                    <w:rPr>
                      <w:rFonts w:asciiTheme="minorBidi" w:hAnsiTheme="minorBidi"/>
                      <w:lang w:val="en-US"/>
                    </w:rPr>
                  </w:pPr>
                  <w:r w:rsidRPr="007E618B">
                    <w:rPr>
                      <w:rFonts w:asciiTheme="minorBidi" w:hAnsiTheme="minorBidi"/>
                      <w:lang w:val="de-DE"/>
                    </w:rPr>
                    <w:t xml:space="preserve">Mahasiswa mengerti dan memahami </w:t>
                  </w:r>
                  <w:r w:rsidR="00F6322F" w:rsidRPr="007E618B">
                    <w:rPr>
                      <w:rFonts w:asciiTheme="minorBidi" w:hAnsiTheme="minorBidi"/>
                      <w:lang w:val="en-US"/>
                    </w:rPr>
                    <w:t xml:space="preserve">tentang </w:t>
                  </w:r>
                  <w:r w:rsidR="00F6322F" w:rsidRPr="007E618B">
                    <w:rPr>
                      <w:rFonts w:asciiTheme="minorBidi" w:hAnsiTheme="minorBidi"/>
                    </w:rPr>
                    <w:t>Kodifikasi Hadits Nabi</w:t>
                  </w:r>
                </w:p>
              </w:tc>
              <w:tc>
                <w:tcPr>
                  <w:tcW w:w="2977" w:type="dxa"/>
                </w:tcPr>
                <w:p w:rsidR="002F14DE" w:rsidRPr="007E618B" w:rsidRDefault="00536001" w:rsidP="00393888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64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>Kodifikasi Hadits Nabi: Definisi, Sejarah Kodifikasi Hadits mulai Abad ke II H. sampai sekarang serta Faktor Pendorongnya.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menanggapi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</w:tcPr>
                <w:p w:rsidR="002F14DE" w:rsidRDefault="002F14DE" w:rsidP="002F14DE">
                  <w:pPr>
                    <w:jc w:val="center"/>
                  </w:pPr>
                </w:p>
              </w:tc>
            </w:tr>
            <w:tr w:rsidR="002F14DE" w:rsidRPr="00C628B8" w:rsidTr="00EC61EE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XII</w:t>
                  </w:r>
                </w:p>
              </w:tc>
              <w:tc>
                <w:tcPr>
                  <w:tcW w:w="1984" w:type="dxa"/>
                </w:tcPr>
                <w:p w:rsidR="002F14DE" w:rsidRPr="007E618B" w:rsidRDefault="002F14DE" w:rsidP="002F14DE">
                  <w:pPr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 xml:space="preserve">Mahasiswa mengerti dan memahami </w:t>
                  </w:r>
                  <w:r w:rsidR="00EA0B4B" w:rsidRPr="007E618B">
                    <w:rPr>
                      <w:rFonts w:asciiTheme="minorBidi" w:hAnsiTheme="minorBidi"/>
                    </w:rPr>
                    <w:t xml:space="preserve">Tipologi </w:t>
                  </w:r>
                  <w:r w:rsidR="00EA0B4B" w:rsidRPr="007E618B">
                    <w:rPr>
                      <w:rFonts w:asciiTheme="minorBidi" w:hAnsiTheme="minorBidi"/>
                    </w:rPr>
                    <w:lastRenderedPageBreak/>
                    <w:t>Penulisan Kitab-Kitab Hadits</w:t>
                  </w:r>
                </w:p>
              </w:tc>
              <w:tc>
                <w:tcPr>
                  <w:tcW w:w="2977" w:type="dxa"/>
                </w:tcPr>
                <w:p w:rsidR="002F14DE" w:rsidRPr="007E618B" w:rsidRDefault="00536001" w:rsidP="00393888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64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lastRenderedPageBreak/>
                    <w:t>Tipologi Penulisan Kitab-Kitab Hadits (Tipe Juz’ – Zawaid)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menanggapi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</w:tcPr>
                <w:p w:rsidR="002F14DE" w:rsidRDefault="002F14DE" w:rsidP="002F14DE">
                  <w:pPr>
                    <w:jc w:val="center"/>
                  </w:pPr>
                </w:p>
              </w:tc>
            </w:tr>
            <w:tr w:rsidR="002F14DE" w:rsidRPr="00C628B8" w:rsidTr="003F5EE4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lastRenderedPageBreak/>
                    <w:t>XIII</w:t>
                  </w:r>
                </w:p>
              </w:tc>
              <w:tc>
                <w:tcPr>
                  <w:tcW w:w="1984" w:type="dxa"/>
                </w:tcPr>
                <w:p w:rsidR="002F14DE" w:rsidRPr="007E618B" w:rsidRDefault="002F14DE" w:rsidP="002F14DE">
                  <w:pPr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 xml:space="preserve">Mahasiswa mengerti dan memahami </w:t>
                  </w:r>
                  <w:r w:rsidR="00BB3502" w:rsidRPr="007E618B">
                    <w:rPr>
                      <w:rFonts w:asciiTheme="minorBidi" w:hAnsiTheme="minorBidi"/>
                    </w:rPr>
                    <w:t>Hadits dilihat dari sisi Kualitas dan Kuantitasnya</w:t>
                  </w:r>
                </w:p>
              </w:tc>
              <w:tc>
                <w:tcPr>
                  <w:tcW w:w="2977" w:type="dxa"/>
                </w:tcPr>
                <w:p w:rsidR="002F14DE" w:rsidRPr="007E618B" w:rsidRDefault="00536001" w:rsidP="00393888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64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>Hadits dilihat dari sisi Kualitas dan Kuantitasnya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menanggapi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</w:tcPr>
                <w:p w:rsidR="002F14DE" w:rsidRDefault="002F14DE" w:rsidP="002F14DE">
                  <w:pPr>
                    <w:jc w:val="center"/>
                  </w:pPr>
                </w:p>
              </w:tc>
            </w:tr>
            <w:tr w:rsidR="002F14DE" w:rsidRPr="00C628B8" w:rsidTr="00EC61EE">
              <w:tc>
                <w:tcPr>
                  <w:tcW w:w="851" w:type="dxa"/>
                </w:tcPr>
                <w:p w:rsidR="002F14DE" w:rsidRPr="007E618B" w:rsidRDefault="002F14DE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XIV</w:t>
                  </w:r>
                </w:p>
              </w:tc>
              <w:tc>
                <w:tcPr>
                  <w:tcW w:w="1984" w:type="dxa"/>
                </w:tcPr>
                <w:p w:rsidR="002F14DE" w:rsidRPr="00602880" w:rsidRDefault="002F14DE" w:rsidP="00BB3502">
                  <w:pPr>
                    <w:rPr>
                      <w:rFonts w:asciiTheme="minorBidi" w:hAnsiTheme="minorBidi"/>
                      <w:lang w:val="es-US"/>
                    </w:rPr>
                  </w:pPr>
                  <w:r w:rsidRPr="007E618B">
                    <w:rPr>
                      <w:rFonts w:asciiTheme="minorBidi" w:hAnsiTheme="minorBidi"/>
                    </w:rPr>
                    <w:t xml:space="preserve">Mahasiswa mengerti dan memahami </w:t>
                  </w:r>
                  <w:r w:rsidR="00BB3502" w:rsidRPr="00602880">
                    <w:rPr>
                      <w:rFonts w:asciiTheme="minorBidi" w:hAnsiTheme="minorBidi"/>
                      <w:lang w:val="es-US"/>
                    </w:rPr>
                    <w:t xml:space="preserve">tentang </w:t>
                  </w:r>
                  <w:r w:rsidR="00BB3502" w:rsidRPr="007E618B">
                    <w:rPr>
                      <w:rFonts w:asciiTheme="minorBidi" w:hAnsiTheme="minorBidi"/>
                    </w:rPr>
                    <w:t>Biografi Para Perawi Hadits</w:t>
                  </w:r>
                </w:p>
              </w:tc>
              <w:tc>
                <w:tcPr>
                  <w:tcW w:w="2977" w:type="dxa"/>
                </w:tcPr>
                <w:p w:rsidR="002F14DE" w:rsidRPr="007E618B" w:rsidRDefault="00536001" w:rsidP="00393888">
                  <w:pPr>
                    <w:pStyle w:val="ListParagraph"/>
                    <w:numPr>
                      <w:ilvl w:val="0"/>
                      <w:numId w:val="7"/>
                    </w:numPr>
                    <w:ind w:left="238" w:hanging="264"/>
                    <w:rPr>
                      <w:rFonts w:asciiTheme="minorBidi" w:hAnsiTheme="minorBidi"/>
                    </w:rPr>
                  </w:pPr>
                  <w:r w:rsidRPr="007E618B">
                    <w:rPr>
                      <w:rFonts w:asciiTheme="minorBidi" w:hAnsiTheme="minorBidi"/>
                    </w:rPr>
                    <w:t>Biografi Para Perawi Hadits (Kutub al-Tis’ah)</w:t>
                  </w:r>
                </w:p>
              </w:tc>
              <w:tc>
                <w:tcPr>
                  <w:tcW w:w="1707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2F14DE" w:rsidRPr="00515AC0" w:rsidRDefault="002F14DE" w:rsidP="002F14DE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menanggapi presentasi</w:t>
                  </w:r>
                </w:p>
              </w:tc>
              <w:tc>
                <w:tcPr>
                  <w:tcW w:w="2970" w:type="dxa"/>
                </w:tcPr>
                <w:p w:rsidR="002F14DE" w:rsidRPr="00515AC0" w:rsidRDefault="002F14DE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</w:tcPr>
                <w:p w:rsidR="002F14DE" w:rsidRDefault="002F14DE" w:rsidP="002F14DE">
                  <w:pPr>
                    <w:jc w:val="center"/>
                  </w:pPr>
                </w:p>
              </w:tc>
            </w:tr>
            <w:tr w:rsidR="00924C48" w:rsidRPr="00C628B8" w:rsidTr="00EC61EE">
              <w:tc>
                <w:tcPr>
                  <w:tcW w:w="851" w:type="dxa"/>
                </w:tcPr>
                <w:p w:rsidR="00924C48" w:rsidRPr="007E618B" w:rsidRDefault="00924C48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  <w:lang w:eastAsia="id-ID"/>
                    </w:rPr>
                    <w:t>XV</w:t>
                  </w:r>
                </w:p>
              </w:tc>
              <w:tc>
                <w:tcPr>
                  <w:tcW w:w="1984" w:type="dxa"/>
                </w:tcPr>
                <w:p w:rsidR="00924C48" w:rsidRPr="007E618B" w:rsidRDefault="00A21BBA" w:rsidP="00A21BBA">
                  <w:pPr>
                    <w:spacing w:after="0" w:line="240" w:lineRule="auto"/>
                    <w:rPr>
                      <w:rFonts w:asciiTheme="minorBidi" w:hAnsiTheme="minorBidi"/>
                      <w:lang w:val="en-US" w:eastAsia="id-ID"/>
                    </w:rPr>
                  </w:pPr>
                  <w:r w:rsidRPr="007E618B">
                    <w:rPr>
                      <w:rFonts w:asciiTheme="minorBidi" w:hAnsiTheme="minorBidi"/>
                    </w:rPr>
                    <w:t xml:space="preserve">Mahasiswa mengerti dan memahami </w:t>
                  </w:r>
                  <w:r w:rsidR="004130F9" w:rsidRPr="007E618B">
                    <w:rPr>
                      <w:rFonts w:asciiTheme="minorBidi" w:hAnsiTheme="minorBidi"/>
                    </w:rPr>
                    <w:t>Kajian Hadits dikalangan Orientalis</w:t>
                  </w:r>
                </w:p>
              </w:tc>
              <w:tc>
                <w:tcPr>
                  <w:tcW w:w="2977" w:type="dxa"/>
                </w:tcPr>
                <w:p w:rsidR="00924C48" w:rsidRPr="007E618B" w:rsidRDefault="00924C48" w:rsidP="00432E01">
                  <w:pPr>
                    <w:spacing w:after="0" w:line="240" w:lineRule="auto"/>
                    <w:rPr>
                      <w:rFonts w:asciiTheme="minorBidi" w:hAnsiTheme="minorBidi"/>
                      <w:lang w:eastAsia="id-ID"/>
                    </w:rPr>
                  </w:pPr>
                </w:p>
                <w:p w:rsidR="00924C48" w:rsidRPr="007E618B" w:rsidRDefault="00536001" w:rsidP="00A21BB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7" w:hanging="283"/>
                    <w:rPr>
                      <w:rFonts w:asciiTheme="minorBidi" w:hAnsiTheme="minorBidi"/>
                      <w:lang w:eastAsia="id-ID"/>
                    </w:rPr>
                  </w:pPr>
                  <w:r w:rsidRPr="007E618B">
                    <w:rPr>
                      <w:rFonts w:asciiTheme="minorBidi" w:hAnsiTheme="minorBidi"/>
                    </w:rPr>
                    <w:t>Kajian Hadits dikalangan Orientalis</w:t>
                  </w:r>
                </w:p>
              </w:tc>
              <w:tc>
                <w:tcPr>
                  <w:tcW w:w="1707" w:type="dxa"/>
                </w:tcPr>
                <w:p w:rsidR="00924C48" w:rsidRPr="00515AC0" w:rsidRDefault="00924C48" w:rsidP="00432E01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Ceramah, tanya jawab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, penugasan</w:t>
                  </w:r>
                </w:p>
              </w:tc>
              <w:tc>
                <w:tcPr>
                  <w:tcW w:w="1170" w:type="dxa"/>
                </w:tcPr>
                <w:p w:rsidR="00924C48" w:rsidRPr="00515AC0" w:rsidRDefault="00924C48" w:rsidP="00432E01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2 X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50’</w:t>
                  </w:r>
                </w:p>
              </w:tc>
              <w:tc>
                <w:tcPr>
                  <w:tcW w:w="2070" w:type="dxa"/>
                </w:tcPr>
                <w:p w:rsidR="00924C48" w:rsidRPr="00515AC0" w:rsidRDefault="00924C48" w:rsidP="00432E01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 xml:space="preserve">Mendengarkan, 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membuat resume, menganalisis, menanggapi presentasi</w:t>
                  </w:r>
                </w:p>
              </w:tc>
              <w:tc>
                <w:tcPr>
                  <w:tcW w:w="2970" w:type="dxa"/>
                </w:tcPr>
                <w:p w:rsidR="00924C48" w:rsidRPr="00515AC0" w:rsidRDefault="00924C48" w:rsidP="0094628F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Arial" w:hAnsi="Arial" w:cs="Arial"/>
                      <w:bCs/>
                      <w:lang w:eastAsia="id-ID"/>
                    </w:rPr>
                  </w:pPr>
                  <w:r w:rsidRPr="00515AC0">
                    <w:rPr>
                      <w:rFonts w:ascii="Arial" w:hAnsi="Arial" w:cs="Arial"/>
                      <w:bCs/>
                      <w:lang w:eastAsia="id-ID"/>
                    </w:rPr>
                    <w:t>Kemampuan komunikas</w:t>
                  </w:r>
                  <w:r>
                    <w:rPr>
                      <w:rFonts w:ascii="Arial" w:hAnsi="Arial" w:cs="Arial"/>
                      <w:bCs/>
                      <w:lang w:eastAsia="id-ID"/>
                    </w:rPr>
                    <w:t>i, keterbukaan, daya kritis, analisis, kerjasama, kemampuan pemecahan masalah</w:t>
                  </w:r>
                </w:p>
              </w:tc>
              <w:tc>
                <w:tcPr>
                  <w:tcW w:w="1530" w:type="dxa"/>
                  <w:vMerge/>
                </w:tcPr>
                <w:p w:rsidR="00924C48" w:rsidRDefault="00924C48" w:rsidP="00432E01">
                  <w:pPr>
                    <w:jc w:val="center"/>
                  </w:pPr>
                </w:p>
              </w:tc>
            </w:tr>
            <w:tr w:rsidR="00924C48" w:rsidRPr="00C628B8" w:rsidTr="00EC61EE">
              <w:tc>
                <w:tcPr>
                  <w:tcW w:w="851" w:type="dxa"/>
                </w:tcPr>
                <w:p w:rsidR="00924C48" w:rsidRPr="007439F9" w:rsidRDefault="00924C48" w:rsidP="002506CC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lang w:eastAsia="id-ID"/>
                    </w:rPr>
                  </w:pPr>
                  <w:r w:rsidRPr="007439F9">
                    <w:rPr>
                      <w:rFonts w:ascii="Arial" w:hAnsi="Arial" w:cs="Arial"/>
                      <w:lang w:eastAsia="id-ID"/>
                    </w:rPr>
                    <w:t>XVI</w:t>
                  </w:r>
                </w:p>
              </w:tc>
              <w:tc>
                <w:tcPr>
                  <w:tcW w:w="1984" w:type="dxa"/>
                </w:tcPr>
                <w:p w:rsidR="00924C48" w:rsidRDefault="00924C48" w:rsidP="00432E01">
                  <w:pPr>
                    <w:spacing w:after="0" w:line="240" w:lineRule="auto"/>
                    <w:rPr>
                      <w:rFonts w:ascii="Arial" w:hAnsi="Arial" w:cs="Arial"/>
                      <w:lang w:eastAsia="id-ID"/>
                    </w:rPr>
                  </w:pPr>
                  <w:r>
                    <w:rPr>
                      <w:rFonts w:ascii="Arial" w:hAnsi="Arial" w:cs="Arial"/>
                      <w:lang w:eastAsia="id-ID"/>
                    </w:rPr>
                    <w:t>Ujian Akhir Semester</w:t>
                  </w:r>
                </w:p>
              </w:tc>
              <w:tc>
                <w:tcPr>
                  <w:tcW w:w="2977" w:type="dxa"/>
                </w:tcPr>
                <w:p w:rsidR="00924C48" w:rsidRPr="00CF67A1" w:rsidRDefault="00924C48" w:rsidP="00432E01">
                  <w:pPr>
                    <w:spacing w:after="0" w:line="240" w:lineRule="auto"/>
                    <w:rPr>
                      <w:rFonts w:ascii="Arial" w:hAnsi="Arial" w:cs="Arial"/>
                      <w:lang w:eastAsia="id-ID"/>
                    </w:rPr>
                  </w:pPr>
                </w:p>
              </w:tc>
              <w:tc>
                <w:tcPr>
                  <w:tcW w:w="1707" w:type="dxa"/>
                </w:tcPr>
                <w:p w:rsidR="00924C48" w:rsidRPr="00515AC0" w:rsidRDefault="00924C48" w:rsidP="00432E01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  <w:tc>
                <w:tcPr>
                  <w:tcW w:w="1170" w:type="dxa"/>
                </w:tcPr>
                <w:p w:rsidR="00924C48" w:rsidRPr="00515AC0" w:rsidRDefault="00924C48" w:rsidP="00432E01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  <w:tc>
                <w:tcPr>
                  <w:tcW w:w="2070" w:type="dxa"/>
                </w:tcPr>
                <w:p w:rsidR="00924C48" w:rsidRPr="00515AC0" w:rsidRDefault="00924C48" w:rsidP="00432E01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  <w:tc>
                <w:tcPr>
                  <w:tcW w:w="2970" w:type="dxa"/>
                </w:tcPr>
                <w:p w:rsidR="00924C48" w:rsidRPr="00515AC0" w:rsidRDefault="00924C48" w:rsidP="00432E01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eastAsia="id-ID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924C48" w:rsidRPr="00140AF3" w:rsidRDefault="00924C48" w:rsidP="00432E01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</w:p>
              </w:tc>
            </w:tr>
          </w:tbl>
          <w:p w:rsidR="00C628B8" w:rsidRDefault="00C628B8" w:rsidP="00DC611A">
            <w:pPr>
              <w:tabs>
                <w:tab w:val="left" w:pos="191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id-ID"/>
              </w:rPr>
            </w:pPr>
          </w:p>
          <w:p w:rsidR="003C5C33" w:rsidRPr="003C5C33" w:rsidRDefault="003C5C33" w:rsidP="00DC611A">
            <w:pPr>
              <w:tabs>
                <w:tab w:val="left" w:pos="191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id-ID"/>
              </w:rPr>
            </w:pPr>
            <w:bookmarkStart w:id="0" w:name="_GoBack"/>
            <w:bookmarkEnd w:id="0"/>
          </w:p>
          <w:p w:rsidR="00EC61EE" w:rsidRPr="00CF67A1" w:rsidRDefault="00EC61EE" w:rsidP="00EC61EE">
            <w:pPr>
              <w:tabs>
                <w:tab w:val="left" w:pos="6521"/>
                <w:tab w:val="left" w:pos="11766"/>
              </w:tabs>
              <w:spacing w:after="0" w:line="240" w:lineRule="auto"/>
              <w:ind w:left="142"/>
              <w:rPr>
                <w:rFonts w:ascii="Arial" w:hAnsi="Arial" w:cs="Arial"/>
                <w:b/>
                <w:lang w:eastAsia="id-ID"/>
              </w:rPr>
            </w:pPr>
            <w:r>
              <w:rPr>
                <w:rFonts w:ascii="Arial" w:hAnsi="Arial" w:cs="Arial"/>
                <w:b/>
                <w:lang w:eastAsia="id-ID"/>
              </w:rPr>
              <w:lastRenderedPageBreak/>
              <w:t xml:space="preserve">Referensi </w:t>
            </w:r>
          </w:p>
          <w:p w:rsidR="00EC61EE" w:rsidRPr="00CF67A1" w:rsidRDefault="00EC61EE" w:rsidP="00EC61EE">
            <w:pPr>
              <w:tabs>
                <w:tab w:val="left" w:pos="6521"/>
                <w:tab w:val="left" w:pos="11766"/>
              </w:tabs>
              <w:spacing w:after="0" w:line="240" w:lineRule="auto"/>
              <w:ind w:left="142"/>
              <w:rPr>
                <w:rFonts w:ascii="Arial" w:hAnsi="Arial" w:cs="Arial"/>
                <w:lang w:eastAsia="id-ID"/>
              </w:rPr>
            </w:pPr>
          </w:p>
          <w:p w:rsidR="005F7651" w:rsidRPr="005F7651" w:rsidRDefault="005F7651" w:rsidP="005F765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5F7651">
              <w:rPr>
                <w:rFonts w:asciiTheme="minorBidi" w:hAnsiTheme="minorBidi"/>
              </w:rPr>
              <w:t xml:space="preserve">Muhammad Amin Suma, </w:t>
            </w:r>
            <w:r w:rsidRPr="005F7651">
              <w:rPr>
                <w:rFonts w:asciiTheme="minorBidi" w:hAnsiTheme="minorBidi"/>
                <w:i/>
                <w:iCs/>
              </w:rPr>
              <w:t xml:space="preserve">Ulumul Qur’an, </w:t>
            </w:r>
            <w:r w:rsidRPr="005F7651">
              <w:rPr>
                <w:rFonts w:asciiTheme="minorBidi" w:hAnsiTheme="minorBidi"/>
              </w:rPr>
              <w:t>Jakarta: RajaGrafindo Persada, 2014.</w:t>
            </w:r>
          </w:p>
          <w:p w:rsidR="005F7651" w:rsidRPr="005F7651" w:rsidRDefault="005F7651" w:rsidP="005F765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5F7651">
              <w:rPr>
                <w:rFonts w:asciiTheme="minorBidi" w:hAnsiTheme="minorBidi"/>
              </w:rPr>
              <w:t xml:space="preserve">M. Quraish Shihab, </w:t>
            </w:r>
            <w:r w:rsidRPr="005F7651">
              <w:rPr>
                <w:rFonts w:asciiTheme="minorBidi" w:hAnsiTheme="minorBidi"/>
                <w:i/>
                <w:iCs/>
              </w:rPr>
              <w:t xml:space="preserve">Membumikan al-Qur’an, </w:t>
            </w:r>
            <w:r w:rsidRPr="005F7651">
              <w:rPr>
                <w:rFonts w:asciiTheme="minorBidi" w:hAnsiTheme="minorBidi"/>
              </w:rPr>
              <w:t>Bandung: Mizan, 2013.</w:t>
            </w:r>
          </w:p>
          <w:p w:rsidR="005F7651" w:rsidRPr="005F7651" w:rsidRDefault="005F7651" w:rsidP="005F765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5F7651">
              <w:rPr>
                <w:rFonts w:asciiTheme="minorBidi" w:hAnsiTheme="minorBidi"/>
              </w:rPr>
              <w:t xml:space="preserve">Idri, </w:t>
            </w:r>
            <w:r w:rsidRPr="005F7651">
              <w:rPr>
                <w:rFonts w:asciiTheme="minorBidi" w:hAnsiTheme="minorBidi"/>
                <w:i/>
                <w:iCs/>
              </w:rPr>
              <w:t xml:space="preserve">Studi Hadits, </w:t>
            </w:r>
            <w:r w:rsidRPr="005F7651">
              <w:rPr>
                <w:rFonts w:asciiTheme="minorBidi" w:hAnsiTheme="minorBidi"/>
              </w:rPr>
              <w:t>Jakarta: Kencana, 2013.</w:t>
            </w:r>
          </w:p>
          <w:p w:rsidR="005F7651" w:rsidRPr="005F7651" w:rsidRDefault="005F7651" w:rsidP="005F765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5F7651">
              <w:rPr>
                <w:rFonts w:asciiTheme="minorBidi" w:hAnsiTheme="minorBidi"/>
              </w:rPr>
              <w:t xml:space="preserve">Abdul Madjid Khon, </w:t>
            </w:r>
            <w:r w:rsidRPr="005F7651">
              <w:rPr>
                <w:rFonts w:asciiTheme="minorBidi" w:hAnsiTheme="minorBidi"/>
                <w:i/>
                <w:iCs/>
              </w:rPr>
              <w:t xml:space="preserve">Ulumul Hadits, </w:t>
            </w:r>
            <w:r w:rsidRPr="005F7651">
              <w:rPr>
                <w:rFonts w:asciiTheme="minorBidi" w:hAnsiTheme="minorBidi"/>
              </w:rPr>
              <w:t>Jakarta: AMZAH, 2013.</w:t>
            </w:r>
          </w:p>
          <w:p w:rsidR="005F7651" w:rsidRPr="005F7651" w:rsidRDefault="005F7651" w:rsidP="005F7651">
            <w:pPr>
              <w:pStyle w:val="FootnoteTex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5F7651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Ibnu Ahmad Alimi, </w:t>
            </w:r>
            <w:r w:rsidRPr="005F7651">
              <w:rPr>
                <w:rFonts w:asciiTheme="minorBidi" w:hAnsiTheme="minorBidi" w:cstheme="minorBidi"/>
                <w:i/>
                <w:iCs/>
                <w:sz w:val="22"/>
                <w:szCs w:val="22"/>
                <w:lang w:val="id-ID"/>
              </w:rPr>
              <w:t xml:space="preserve">Tokoh dan Ulama Hadis. </w:t>
            </w:r>
            <w:r w:rsidRPr="005F7651">
              <w:rPr>
                <w:rFonts w:asciiTheme="minorBidi" w:hAnsiTheme="minorBidi" w:cstheme="minorBidi"/>
                <w:sz w:val="22"/>
                <w:szCs w:val="22"/>
                <w:lang w:val="id-ID"/>
              </w:rPr>
              <w:t>Mashun: Sidoarjo, 2008.</w:t>
            </w:r>
          </w:p>
          <w:p w:rsidR="005F7651" w:rsidRPr="005F7651" w:rsidRDefault="005F7651" w:rsidP="005F765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5F7651">
              <w:rPr>
                <w:rFonts w:asciiTheme="minorBidi" w:hAnsiTheme="minorBidi"/>
              </w:rPr>
              <w:t xml:space="preserve">Rosihon Anwar, </w:t>
            </w:r>
            <w:r w:rsidRPr="005F7651">
              <w:rPr>
                <w:rFonts w:asciiTheme="minorBidi" w:hAnsiTheme="minorBidi"/>
                <w:i/>
                <w:iCs/>
              </w:rPr>
              <w:t>Pengantar Ulumul Qur’an</w:t>
            </w:r>
            <w:r w:rsidRPr="005F7651">
              <w:rPr>
                <w:rFonts w:asciiTheme="minorBidi" w:hAnsiTheme="minorBidi"/>
              </w:rPr>
              <w:t>. Bandung: Pustaka Setia, 2009.</w:t>
            </w:r>
          </w:p>
          <w:p w:rsidR="005F7651" w:rsidRPr="005F7651" w:rsidRDefault="005F7651" w:rsidP="005F765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5F7651">
              <w:rPr>
                <w:rFonts w:asciiTheme="minorBidi" w:hAnsiTheme="minorBidi"/>
              </w:rPr>
              <w:t xml:space="preserve">Nuruddin Itr, </w:t>
            </w:r>
            <w:r w:rsidRPr="005F7651">
              <w:rPr>
                <w:rFonts w:asciiTheme="minorBidi" w:hAnsiTheme="minorBidi"/>
                <w:i/>
                <w:iCs/>
              </w:rPr>
              <w:t>Ulumul Hadis</w:t>
            </w:r>
            <w:r w:rsidRPr="005F7651">
              <w:rPr>
                <w:rFonts w:asciiTheme="minorBidi" w:hAnsiTheme="minorBidi"/>
              </w:rPr>
              <w:t>. Bandung: Remaja Rosda Karya, 2012.</w:t>
            </w:r>
          </w:p>
          <w:p w:rsidR="005F7651" w:rsidRPr="00602880" w:rsidRDefault="005F7651" w:rsidP="005F7651">
            <w:pPr>
              <w:pStyle w:val="FootnoteText"/>
              <w:numPr>
                <w:ilvl w:val="0"/>
                <w:numId w:val="28"/>
              </w:numPr>
              <w:spacing w:after="0" w:line="240" w:lineRule="auto"/>
              <w:ind w:right="49"/>
              <w:jc w:val="both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5F7651">
              <w:rPr>
                <w:rFonts w:asciiTheme="minorBidi" w:hAnsiTheme="minorBidi" w:cstheme="minorBidi"/>
                <w:sz w:val="22"/>
                <w:szCs w:val="22"/>
                <w:lang w:val="id-ID"/>
              </w:rPr>
              <w:t>A</w:t>
            </w:r>
            <w:r w:rsidRPr="00602880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l-Qathan, Manna, </w:t>
            </w:r>
            <w:r w:rsidRPr="00602880">
              <w:rPr>
                <w:rFonts w:asciiTheme="minorBidi" w:hAnsiTheme="minorBidi" w:cstheme="minorBidi"/>
                <w:i/>
                <w:iCs/>
                <w:sz w:val="22"/>
                <w:szCs w:val="22"/>
                <w:lang w:val="id-ID"/>
              </w:rPr>
              <w:t>Mabahis fi Ulum al-Qur’an,</w:t>
            </w:r>
            <w:r w:rsidRPr="005F7651">
              <w:rPr>
                <w:rFonts w:asciiTheme="minorBidi" w:hAnsiTheme="minorBidi" w:cstheme="minorBidi"/>
                <w:sz w:val="22"/>
                <w:szCs w:val="22"/>
                <w:lang w:val="id-ID"/>
              </w:rPr>
              <w:t>Kairo: Maktabah Wahbah, t.t</w:t>
            </w:r>
            <w:r w:rsidRPr="00602880">
              <w:rPr>
                <w:rFonts w:asciiTheme="minorBidi" w:hAnsiTheme="minorBidi" w:cstheme="minorBidi"/>
                <w:sz w:val="22"/>
                <w:szCs w:val="22"/>
                <w:lang w:val="id-ID"/>
              </w:rPr>
              <w:t>.</w:t>
            </w:r>
          </w:p>
          <w:p w:rsidR="005F7651" w:rsidRPr="00602880" w:rsidRDefault="005F7651" w:rsidP="005F7651">
            <w:pPr>
              <w:pStyle w:val="FootnoteText"/>
              <w:numPr>
                <w:ilvl w:val="0"/>
                <w:numId w:val="28"/>
              </w:numPr>
              <w:spacing w:after="0" w:line="240" w:lineRule="auto"/>
              <w:ind w:right="49"/>
              <w:jc w:val="both"/>
              <w:rPr>
                <w:rFonts w:asciiTheme="minorBidi" w:hAnsiTheme="minorBidi" w:cstheme="minorBidi"/>
                <w:sz w:val="22"/>
                <w:szCs w:val="22"/>
                <w:lang w:val="es-US"/>
              </w:rPr>
            </w:pPr>
            <w:r w:rsidRPr="00602880">
              <w:rPr>
                <w:rFonts w:asciiTheme="minorBidi" w:hAnsiTheme="minorBidi" w:cstheme="minorBidi"/>
                <w:sz w:val="22"/>
                <w:szCs w:val="22"/>
                <w:lang w:val="es-US"/>
              </w:rPr>
              <w:t xml:space="preserve">Al-Zarkasyi, </w:t>
            </w:r>
            <w:r w:rsidRPr="00602880">
              <w:rPr>
                <w:rFonts w:asciiTheme="minorBidi" w:hAnsiTheme="minorBidi" w:cstheme="minorBidi"/>
                <w:i/>
                <w:iCs/>
                <w:sz w:val="22"/>
                <w:szCs w:val="22"/>
                <w:lang w:val="es-US"/>
              </w:rPr>
              <w:t>al-Burhan fi Ulum al-Qur’an</w:t>
            </w:r>
            <w:r w:rsidRPr="00602880">
              <w:rPr>
                <w:rFonts w:asciiTheme="minorBidi" w:hAnsiTheme="minorBidi" w:cstheme="minorBidi"/>
                <w:sz w:val="22"/>
                <w:szCs w:val="22"/>
                <w:lang w:val="es-US"/>
              </w:rPr>
              <w:t xml:space="preserve">, </w:t>
            </w:r>
            <w:r w:rsidRPr="005F7651">
              <w:rPr>
                <w:rFonts w:asciiTheme="minorBidi" w:hAnsiTheme="minorBidi" w:cstheme="minorBidi"/>
                <w:sz w:val="22"/>
                <w:szCs w:val="22"/>
                <w:lang w:val="id-ID"/>
              </w:rPr>
              <w:t>Kairo: Dar al-Turats, t.t</w:t>
            </w:r>
            <w:r w:rsidRPr="00602880">
              <w:rPr>
                <w:rFonts w:asciiTheme="minorBidi" w:hAnsiTheme="minorBidi" w:cstheme="minorBidi"/>
                <w:sz w:val="22"/>
                <w:szCs w:val="22"/>
                <w:lang w:val="es-US"/>
              </w:rPr>
              <w:t>.</w:t>
            </w:r>
          </w:p>
          <w:p w:rsidR="00FA381A" w:rsidRPr="007439F9" w:rsidRDefault="005F7651" w:rsidP="007439F9">
            <w:pPr>
              <w:pStyle w:val="FootnoteText"/>
              <w:numPr>
                <w:ilvl w:val="0"/>
                <w:numId w:val="28"/>
              </w:numPr>
              <w:spacing w:after="0" w:line="240" w:lineRule="auto"/>
              <w:ind w:right="49"/>
              <w:jc w:val="both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602880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  <w:lang w:val="es-US"/>
              </w:rPr>
              <w:t>Shihab, M. Quraish,</w:t>
            </w:r>
            <w:r w:rsidRPr="00602880">
              <w:rPr>
                <w:rStyle w:val="apple-converted-space"/>
                <w:rFonts w:asciiTheme="minorBidi" w:hAnsiTheme="minorBidi" w:cstheme="minorBidi"/>
                <w:sz w:val="22"/>
                <w:szCs w:val="22"/>
                <w:shd w:val="clear" w:color="auto" w:fill="FFFFFF"/>
                <w:lang w:val="es-US"/>
              </w:rPr>
              <w:t> </w:t>
            </w:r>
            <w:r w:rsidRPr="00602880">
              <w:rPr>
                <w:rFonts w:asciiTheme="minorBidi" w:hAnsiTheme="minorBidi" w:cstheme="minorBidi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val="es-US"/>
              </w:rPr>
              <w:t>Wawasan Al-Quran; Tafsir Maudhlui Atas Berbagai Persoalan Umat</w:t>
            </w:r>
            <w:r w:rsidRPr="00602880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  <w:lang w:val="es-US"/>
              </w:rPr>
              <w:t>. Edisi E-book</w:t>
            </w:r>
          </w:p>
          <w:p w:rsidR="007439F9" w:rsidRPr="007439F9" w:rsidRDefault="007439F9" w:rsidP="007439F9">
            <w:pPr>
              <w:pStyle w:val="FootnoteText"/>
              <w:spacing w:after="0" w:line="240" w:lineRule="auto"/>
              <w:ind w:right="49"/>
              <w:jc w:val="both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FA381A" w:rsidRPr="00602880" w:rsidRDefault="00FA381A" w:rsidP="00DC611A">
            <w:pPr>
              <w:tabs>
                <w:tab w:val="left" w:pos="191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US" w:eastAsia="id-ID"/>
              </w:rPr>
            </w:pPr>
          </w:p>
          <w:tbl>
            <w:tblPr>
              <w:tblW w:w="14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5"/>
              <w:gridCol w:w="3684"/>
              <w:gridCol w:w="3477"/>
              <w:gridCol w:w="3509"/>
            </w:tblGrid>
            <w:tr w:rsidR="00602880" w:rsidTr="00602880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  <w:t>Disusun oleh:</w:t>
                  </w:r>
                </w:p>
              </w:tc>
              <w:tc>
                <w:tcPr>
                  <w:tcW w:w="7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  <w:t>Diperiksa oleh: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  <w:t>Disahkan oleh:</w:t>
                  </w:r>
                </w:p>
              </w:tc>
            </w:tr>
            <w:tr w:rsidR="00602880" w:rsidTr="00602880">
              <w:trPr>
                <w:trHeight w:val="7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  <w:t>Dosen Pengampu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ind w:left="63"/>
                    <w:jc w:val="both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id-ID"/>
                    </w:rPr>
                    <w:t xml:space="preserve">A. </w:t>
                  </w:r>
                  <w:r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>Mustaniruddin, M.Ag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 w:eastAsia="id-ID"/>
                    </w:rPr>
                    <w:t xml:space="preserve"> NIP. 199108242019031011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  <w:t>Penanggungjawab Keilmuan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sv-SE"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id-ID"/>
                    </w:rPr>
                    <w:t xml:space="preserve">NIP. 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  <w:r>
                    <w:rPr>
                      <w:rFonts w:ascii="Arial" w:hAnsi="Arial" w:cs="Arial"/>
                      <w:b/>
                      <w:lang w:eastAsia="id-ID"/>
                    </w:rPr>
                    <w:t>Ketua Program Studi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  <w:r>
                    <w:rPr>
                      <w:rFonts w:ascii="Arial" w:hAnsi="Arial" w:cs="Arial"/>
                      <w:b/>
                      <w:lang w:eastAsia="id-ID"/>
                    </w:rPr>
                    <w:t>Ermawati, S.Ag, M.A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Theme="minorBidi" w:hAnsiTheme="minorBidi"/>
                      <w:b/>
                      <w:bCs/>
                      <w:lang w:eastAsia="id-ID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NIP. 197612162005 01 2 004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sv-SE"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n-US" w:eastAsia="id-ID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  <w:r>
                    <w:rPr>
                      <w:rFonts w:ascii="Arial" w:hAnsi="Arial" w:cs="Arial"/>
                      <w:b/>
                      <w:lang w:eastAsia="id-ID"/>
                    </w:rPr>
                    <w:t>Dekan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sv-SE"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  <w:r>
                    <w:rPr>
                      <w:rFonts w:ascii="Arial" w:hAnsi="Arial" w:cs="Arial"/>
                      <w:b/>
                      <w:lang w:eastAsia="id-ID"/>
                    </w:rPr>
                    <w:t>Dr. H. Abdul Ghaffar M.Ag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Theme="minorBidi" w:hAnsiTheme="minorBidi"/>
                      <w:b/>
                      <w:bCs/>
                      <w:lang w:eastAsia="id-ID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NIP. 196110061993 03 1 001</w:t>
                  </w: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lang w:eastAsia="id-ID"/>
                    </w:rPr>
                  </w:pPr>
                </w:p>
                <w:p w:rsidR="00602880" w:rsidRDefault="00602880">
                  <w:pPr>
                    <w:tabs>
                      <w:tab w:val="left" w:pos="191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eastAsia="id-ID"/>
                    </w:rPr>
                  </w:pPr>
                </w:p>
              </w:tc>
            </w:tr>
          </w:tbl>
          <w:p w:rsidR="009B69C8" w:rsidRPr="007439F9" w:rsidRDefault="009B69C8" w:rsidP="00DC611A">
            <w:pPr>
              <w:tabs>
                <w:tab w:val="left" w:pos="191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 w:eastAsia="id-ID"/>
              </w:rPr>
            </w:pPr>
          </w:p>
          <w:p w:rsidR="009B69C8" w:rsidRPr="007439F9" w:rsidRDefault="009B69C8" w:rsidP="00DC611A">
            <w:pPr>
              <w:tabs>
                <w:tab w:val="left" w:pos="191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 w:eastAsia="id-ID"/>
              </w:rPr>
            </w:pPr>
          </w:p>
          <w:p w:rsidR="004E26FD" w:rsidRPr="00CF67A1" w:rsidRDefault="004E26FD" w:rsidP="00DC611A">
            <w:pPr>
              <w:tabs>
                <w:tab w:val="left" w:pos="191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id-ID"/>
              </w:rPr>
            </w:pPr>
          </w:p>
        </w:tc>
      </w:tr>
    </w:tbl>
    <w:p w:rsidR="00F95A9B" w:rsidRPr="007439F9" w:rsidRDefault="00F95A9B" w:rsidP="007439F9">
      <w:pPr>
        <w:spacing w:after="0" w:line="300" w:lineRule="exact"/>
        <w:rPr>
          <w:rFonts w:ascii="Arial" w:hAnsi="Arial" w:cs="Arial"/>
          <w:color w:val="141823"/>
          <w:shd w:val="clear" w:color="auto" w:fill="FFFFFF"/>
          <w:lang w:val="en-US"/>
        </w:rPr>
      </w:pPr>
    </w:p>
    <w:sectPr w:rsidR="00F95A9B" w:rsidRPr="007439F9" w:rsidSect="00F7216B">
      <w:headerReference w:type="default" r:id="rId8"/>
      <w:pgSz w:w="16834" w:h="11909" w:orient="landscape" w:code="9"/>
      <w:pgMar w:top="1411" w:right="1152" w:bottom="1411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9A" w:rsidRDefault="00117C9A" w:rsidP="006237B5">
      <w:pPr>
        <w:spacing w:after="0" w:line="240" w:lineRule="auto"/>
      </w:pPr>
      <w:r>
        <w:separator/>
      </w:r>
    </w:p>
  </w:endnote>
  <w:endnote w:type="continuationSeparator" w:id="1">
    <w:p w:rsidR="00117C9A" w:rsidRDefault="00117C9A" w:rsidP="006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9A" w:rsidRDefault="00117C9A" w:rsidP="006237B5">
      <w:pPr>
        <w:spacing w:after="0" w:line="240" w:lineRule="auto"/>
      </w:pPr>
      <w:r>
        <w:separator/>
      </w:r>
    </w:p>
  </w:footnote>
  <w:footnote w:type="continuationSeparator" w:id="1">
    <w:p w:rsidR="00117C9A" w:rsidRDefault="00117C9A" w:rsidP="006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88" w:type="dxa"/>
      <w:tblLook w:val="04A0"/>
    </w:tblPr>
    <w:tblGrid>
      <w:gridCol w:w="10843"/>
      <w:gridCol w:w="4345"/>
    </w:tblGrid>
    <w:tr w:rsidR="00C628B8" w:rsidRPr="006237B5" w:rsidTr="00F7216B">
      <w:trPr>
        <w:trHeight w:val="244"/>
      </w:trPr>
      <w:tc>
        <w:tcPr>
          <w:tcW w:w="10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C628B8" w:rsidRPr="006237B5" w:rsidRDefault="00C628B8" w:rsidP="006237B5">
          <w:pPr>
            <w:overflowPunct w:val="0"/>
            <w:autoSpaceDE w:val="0"/>
            <w:autoSpaceDN w:val="0"/>
            <w:adjustRightInd w:val="0"/>
            <w:spacing w:after="0"/>
            <w:ind w:left="1072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0"/>
              <w:lang w:val="en-AU"/>
            </w:rPr>
          </w:pPr>
          <w:r w:rsidRPr="006237B5">
            <w:rPr>
              <w:rFonts w:ascii="Times New Roman" w:hAnsi="Times New Roman" w:cs="Times New Roman"/>
              <w:b/>
              <w:bCs/>
              <w:color w:val="000000"/>
              <w:sz w:val="28"/>
              <w:szCs w:val="20"/>
              <w:lang w:val="en-AU"/>
            </w:rPr>
            <w:t>KEMENTERIAN AGAMA</w:t>
          </w:r>
        </w:p>
        <w:p w:rsidR="00C628B8" w:rsidRPr="006237B5" w:rsidRDefault="00C628B8" w:rsidP="006237B5">
          <w:pPr>
            <w:overflowPunct w:val="0"/>
            <w:autoSpaceDE w:val="0"/>
            <w:autoSpaceDN w:val="0"/>
            <w:adjustRightInd w:val="0"/>
            <w:spacing w:after="0"/>
            <w:ind w:left="1072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0"/>
              <w:lang w:val="en-AU"/>
            </w:rPr>
          </w:pPr>
          <w:r w:rsidRPr="006237B5">
            <w:rPr>
              <w:rFonts w:ascii="Times New Roman" w:hAnsi="Times New Roman" w:cs="Times New Roman"/>
              <w:noProof/>
              <w:sz w:val="32"/>
              <w:szCs w:val="24"/>
              <w:lang w:eastAsia="id-ID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3810</wp:posOffset>
                </wp:positionV>
                <wp:extent cx="585470" cy="534670"/>
                <wp:effectExtent l="0" t="0" r="0" b="0"/>
                <wp:wrapNone/>
                <wp:docPr id="2" name="Picture 2" descr="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237B5">
            <w:rPr>
              <w:rFonts w:ascii="Times New Roman" w:hAnsi="Times New Roman" w:cs="Times New Roman"/>
              <w:b/>
              <w:bCs/>
              <w:color w:val="000000"/>
              <w:sz w:val="28"/>
              <w:szCs w:val="20"/>
              <w:lang w:val="en-AU"/>
            </w:rPr>
            <w:t>UNIVERSITAS ISLAM NEGERI</w:t>
          </w:r>
        </w:p>
        <w:p w:rsidR="00C628B8" w:rsidRDefault="00C628B8" w:rsidP="006237B5">
          <w:pPr>
            <w:overflowPunct w:val="0"/>
            <w:autoSpaceDE w:val="0"/>
            <w:autoSpaceDN w:val="0"/>
            <w:adjustRightInd w:val="0"/>
            <w:spacing w:after="0"/>
            <w:ind w:left="1072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0"/>
              <w:lang w:val="en-AU"/>
            </w:rPr>
          </w:pPr>
          <w:r w:rsidRPr="006237B5">
            <w:rPr>
              <w:rFonts w:ascii="Times New Roman" w:hAnsi="Times New Roman" w:cs="Times New Roman"/>
              <w:b/>
              <w:bCs/>
              <w:color w:val="000000"/>
              <w:sz w:val="28"/>
              <w:szCs w:val="20"/>
              <w:lang w:val="en-AU"/>
            </w:rPr>
            <w:t>SULTHAN THAHA SAIFUDDIN JAMBI</w:t>
          </w:r>
        </w:p>
        <w:p w:rsidR="00C628B8" w:rsidRPr="00602880" w:rsidRDefault="00C628B8" w:rsidP="00ED5339">
          <w:pPr>
            <w:overflowPunct w:val="0"/>
            <w:autoSpaceDE w:val="0"/>
            <w:autoSpaceDN w:val="0"/>
            <w:adjustRightInd w:val="0"/>
            <w:spacing w:after="0"/>
            <w:ind w:left="1072"/>
            <w:jc w:val="center"/>
            <w:rPr>
              <w:rFonts w:ascii="Calibri" w:hAnsi="Calibri" w:cs="Calibri"/>
              <w:color w:val="000000"/>
              <w:sz w:val="20"/>
              <w:szCs w:val="14"/>
              <w:lang w:val="es-US"/>
            </w:rPr>
          </w:pPr>
          <w:r w:rsidRPr="006237B5">
            <w:rPr>
              <w:rFonts w:ascii="Calibri" w:hAnsi="Calibri" w:cs="Calibri"/>
              <w:color w:val="000000"/>
              <w:sz w:val="20"/>
              <w:szCs w:val="14"/>
              <w:lang w:val="en-AU"/>
            </w:rPr>
            <w:t xml:space="preserve">Jl. Jambi Ma. Bulian KM.16 Sei. Duren Kec. Jaluko, Kab. </w:t>
          </w:r>
          <w:r w:rsidRPr="00602880">
            <w:rPr>
              <w:rFonts w:ascii="Calibri" w:hAnsi="Calibri" w:cs="Calibri"/>
              <w:color w:val="000000"/>
              <w:sz w:val="20"/>
              <w:szCs w:val="14"/>
              <w:lang w:val="es-US"/>
            </w:rPr>
            <w:t>Muaro Jambi 36361, Jambi-Indonesia</w:t>
          </w:r>
        </w:p>
        <w:p w:rsidR="00C628B8" w:rsidRPr="006237B5" w:rsidRDefault="00C628B8" w:rsidP="00ED5339">
          <w:pPr>
            <w:overflowPunct w:val="0"/>
            <w:autoSpaceDE w:val="0"/>
            <w:autoSpaceDN w:val="0"/>
            <w:adjustRightInd w:val="0"/>
            <w:spacing w:after="0"/>
            <w:jc w:val="center"/>
            <w:rPr>
              <w:rFonts w:ascii="Calibri" w:hAnsi="Calibri" w:cs="Calibri"/>
              <w:color w:val="000000"/>
              <w:sz w:val="14"/>
              <w:szCs w:val="14"/>
              <w:lang w:val="en-AU"/>
            </w:rPr>
          </w:pPr>
          <w:r w:rsidRPr="00602880">
            <w:rPr>
              <w:rFonts w:ascii="Calibri" w:hAnsi="Calibri" w:cs="Calibri"/>
              <w:color w:val="000000"/>
              <w:sz w:val="20"/>
              <w:szCs w:val="14"/>
              <w:lang w:val="es-US"/>
            </w:rPr>
            <w:t xml:space="preserve">Telp/Fax: 0741 583183 – 584118. </w:t>
          </w:r>
          <w:r w:rsidRPr="006237B5">
            <w:rPr>
              <w:rFonts w:ascii="Calibri" w:hAnsi="Calibri" w:cs="Calibri"/>
              <w:color w:val="000000"/>
              <w:sz w:val="20"/>
              <w:szCs w:val="14"/>
              <w:lang w:val="en-AU"/>
            </w:rPr>
            <w:t xml:space="preserve">Web. https://uinjambi.ac.id/, email: </w:t>
          </w:r>
          <w:hyperlink r:id="rId2" w:history="1">
            <w:r w:rsidRPr="006237B5">
              <w:rPr>
                <w:rFonts w:ascii="Calibri" w:hAnsi="Calibri" w:cs="Calibri"/>
                <w:color w:val="000000"/>
                <w:sz w:val="20"/>
                <w:szCs w:val="14"/>
                <w:u w:val="single"/>
                <w:lang w:val="en-AU"/>
              </w:rPr>
              <w:t>mail@uinjambi.ac.id</w:t>
            </w:r>
          </w:hyperlink>
        </w:p>
      </w:tc>
      <w:tc>
        <w:tcPr>
          <w:tcW w:w="4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B8" w:rsidRPr="006237B5" w:rsidRDefault="00C628B8" w:rsidP="006237B5">
          <w:pPr>
            <w:overflowPunct w:val="0"/>
            <w:autoSpaceDE w:val="0"/>
            <w:autoSpaceDN w:val="0"/>
            <w:adjustRightInd w:val="0"/>
            <w:spacing w:after="0"/>
            <w:ind w:right="-904"/>
            <w:jc w:val="both"/>
            <w:rPr>
              <w:rFonts w:ascii="Times New Roman" w:hAnsi="Times New Roman" w:cs="Times New Roman"/>
              <w:color w:val="000000"/>
              <w:sz w:val="24"/>
              <w:szCs w:val="20"/>
            </w:rPr>
          </w:pPr>
          <w:r w:rsidRPr="00602880">
            <w:rPr>
              <w:rFonts w:ascii="Times New Roman" w:hAnsi="Times New Roman" w:cs="Times New Roman"/>
              <w:color w:val="000000"/>
              <w:sz w:val="24"/>
              <w:szCs w:val="20"/>
              <w:lang w:val="es-US"/>
            </w:rPr>
            <w:t xml:space="preserve">Kode Dokumen    </w:t>
          </w:r>
          <w:r w:rsidRPr="006237B5">
            <w:rPr>
              <w:rFonts w:ascii="Times New Roman" w:hAnsi="Times New Roman" w:cs="Times New Roman"/>
              <w:color w:val="000000"/>
              <w:sz w:val="24"/>
              <w:szCs w:val="20"/>
            </w:rPr>
            <w:t xml:space="preserve">: </w:t>
          </w:r>
          <w:r>
            <w:rPr>
              <w:rFonts w:ascii="Times New Roman" w:hAnsi="Times New Roman" w:cs="Times New Roman"/>
              <w:color w:val="000000"/>
              <w:sz w:val="24"/>
              <w:szCs w:val="20"/>
            </w:rPr>
            <w:t>Un.15/B.II/AK/16</w:t>
          </w:r>
        </w:p>
      </w:tc>
    </w:tr>
    <w:tr w:rsidR="00C628B8" w:rsidRPr="006237B5" w:rsidTr="00F7216B">
      <w:trPr>
        <w:trHeight w:val="236"/>
      </w:trPr>
      <w:tc>
        <w:tcPr>
          <w:tcW w:w="10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B8" w:rsidRPr="00602880" w:rsidRDefault="00C628B8" w:rsidP="006237B5">
          <w:pPr>
            <w:spacing w:after="0"/>
            <w:rPr>
              <w:rFonts w:ascii="Calibri" w:hAnsi="Calibri" w:cs="Calibri"/>
              <w:color w:val="000000"/>
              <w:sz w:val="14"/>
              <w:szCs w:val="14"/>
              <w:lang w:val="es-US"/>
            </w:rPr>
          </w:pPr>
        </w:p>
      </w:tc>
      <w:tc>
        <w:tcPr>
          <w:tcW w:w="4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B8" w:rsidRPr="006237B5" w:rsidRDefault="00743C0C" w:rsidP="006237B5">
          <w:pPr>
            <w:overflowPunct w:val="0"/>
            <w:autoSpaceDE w:val="0"/>
            <w:autoSpaceDN w:val="0"/>
            <w:adjustRightInd w:val="0"/>
            <w:spacing w:after="0"/>
            <w:ind w:right="-2974"/>
            <w:rPr>
              <w:rFonts w:ascii="Times New Roman" w:hAnsi="Times New Roman" w:cs="Times New Roman"/>
              <w:color w:val="000000"/>
              <w:sz w:val="24"/>
              <w:szCs w:val="20"/>
              <w:lang w:val="en-AU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0"/>
              <w:lang w:val="en-AU"/>
            </w:rPr>
            <w:t>Kode For</w:t>
          </w:r>
          <w:r w:rsidR="00C628B8" w:rsidRPr="006237B5">
            <w:rPr>
              <w:rFonts w:ascii="Times New Roman" w:hAnsi="Times New Roman" w:cs="Times New Roman"/>
              <w:color w:val="000000"/>
              <w:sz w:val="24"/>
              <w:szCs w:val="20"/>
              <w:lang w:val="en-AU"/>
            </w:rPr>
            <w:t xml:space="preserve">mulir   </w:t>
          </w:r>
          <w:r w:rsidR="00C628B8" w:rsidRPr="006237B5">
            <w:rPr>
              <w:rFonts w:ascii="Times New Roman" w:hAnsi="Times New Roman" w:cs="Times New Roman"/>
              <w:color w:val="000000"/>
              <w:sz w:val="24"/>
              <w:szCs w:val="20"/>
            </w:rPr>
            <w:t xml:space="preserve">: </w:t>
          </w:r>
          <w:r w:rsidR="00F43C99">
            <w:rPr>
              <w:rFonts w:ascii="Times New Roman" w:hAnsi="Times New Roman" w:cs="Times New Roman"/>
              <w:color w:val="000000"/>
              <w:sz w:val="24"/>
              <w:szCs w:val="20"/>
            </w:rPr>
            <w:t>FM/</w:t>
          </w:r>
          <w:r w:rsidR="00C628B8">
            <w:rPr>
              <w:rFonts w:ascii="Times New Roman" w:hAnsi="Times New Roman" w:cs="Times New Roman"/>
              <w:color w:val="000000"/>
              <w:sz w:val="24"/>
              <w:szCs w:val="20"/>
            </w:rPr>
            <w:t>/AK/16</w:t>
          </w:r>
        </w:p>
      </w:tc>
    </w:tr>
    <w:tr w:rsidR="00C628B8" w:rsidRPr="006237B5" w:rsidTr="00F7216B">
      <w:trPr>
        <w:trHeight w:val="240"/>
      </w:trPr>
      <w:tc>
        <w:tcPr>
          <w:tcW w:w="10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B8" w:rsidRPr="006237B5" w:rsidRDefault="00C628B8" w:rsidP="006237B5">
          <w:pPr>
            <w:spacing w:after="0"/>
            <w:rPr>
              <w:rFonts w:ascii="Calibri" w:hAnsi="Calibri" w:cs="Calibri"/>
              <w:color w:val="000000"/>
              <w:sz w:val="14"/>
              <w:szCs w:val="14"/>
              <w:lang w:val="en-AU"/>
            </w:rPr>
          </w:pPr>
        </w:p>
      </w:tc>
      <w:tc>
        <w:tcPr>
          <w:tcW w:w="4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B8" w:rsidRPr="006237B5" w:rsidRDefault="00C628B8" w:rsidP="009064F4">
          <w:pPr>
            <w:overflowPunct w:val="0"/>
            <w:autoSpaceDE w:val="0"/>
            <w:autoSpaceDN w:val="0"/>
            <w:adjustRightInd w:val="0"/>
            <w:spacing w:after="0"/>
            <w:ind w:right="-108"/>
            <w:rPr>
              <w:rFonts w:ascii="Times New Roman" w:hAnsi="Times New Roman" w:cs="Times New Roman"/>
              <w:color w:val="000000"/>
              <w:sz w:val="24"/>
              <w:szCs w:val="20"/>
            </w:rPr>
          </w:pPr>
          <w:r w:rsidRPr="006237B5">
            <w:rPr>
              <w:rFonts w:ascii="Times New Roman" w:hAnsi="Times New Roman" w:cs="Times New Roman"/>
              <w:color w:val="000000"/>
              <w:sz w:val="24"/>
              <w:szCs w:val="20"/>
              <w:lang w:val="en-AU"/>
            </w:rPr>
            <w:t>Tanggal Efektif    :</w:t>
          </w:r>
          <w:r w:rsidRPr="006237B5">
            <w:rPr>
              <w:rFonts w:ascii="Times New Roman" w:hAnsi="Times New Roman" w:cs="Times New Roman"/>
              <w:color w:val="000000"/>
              <w:sz w:val="24"/>
              <w:szCs w:val="20"/>
            </w:rPr>
            <w:t xml:space="preserve">1 </w:t>
          </w:r>
          <w:r w:rsidR="009064F4">
            <w:rPr>
              <w:rFonts w:ascii="Times New Roman" w:hAnsi="Times New Roman" w:cs="Times New Roman"/>
              <w:color w:val="000000"/>
              <w:sz w:val="24"/>
              <w:szCs w:val="20"/>
              <w:lang w:val="en-US"/>
            </w:rPr>
            <w:t>September</w:t>
          </w:r>
          <w:r w:rsidRPr="006237B5">
            <w:rPr>
              <w:rFonts w:ascii="Times New Roman" w:hAnsi="Times New Roman" w:cs="Times New Roman"/>
              <w:color w:val="000000"/>
              <w:sz w:val="24"/>
              <w:szCs w:val="20"/>
            </w:rPr>
            <w:t xml:space="preserve"> 2019</w:t>
          </w:r>
        </w:p>
      </w:tc>
    </w:tr>
    <w:tr w:rsidR="00C628B8" w:rsidRPr="006237B5" w:rsidTr="00F7216B">
      <w:trPr>
        <w:trHeight w:val="243"/>
      </w:trPr>
      <w:tc>
        <w:tcPr>
          <w:tcW w:w="10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B8" w:rsidRPr="006237B5" w:rsidRDefault="00C628B8" w:rsidP="006237B5">
          <w:pPr>
            <w:spacing w:after="0"/>
            <w:rPr>
              <w:rFonts w:ascii="Calibri" w:hAnsi="Calibri" w:cs="Calibri"/>
              <w:color w:val="000000"/>
              <w:sz w:val="14"/>
              <w:szCs w:val="14"/>
              <w:lang w:val="en-AU"/>
            </w:rPr>
          </w:pPr>
        </w:p>
      </w:tc>
      <w:tc>
        <w:tcPr>
          <w:tcW w:w="4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B8" w:rsidRPr="006237B5" w:rsidRDefault="00C628B8" w:rsidP="006237B5">
          <w:pPr>
            <w:overflowPunct w:val="0"/>
            <w:autoSpaceDE w:val="0"/>
            <w:autoSpaceDN w:val="0"/>
            <w:adjustRightInd w:val="0"/>
            <w:spacing w:after="0"/>
            <w:ind w:right="-108"/>
            <w:rPr>
              <w:rFonts w:ascii="Times New Roman" w:hAnsi="Times New Roman" w:cs="Times New Roman"/>
              <w:color w:val="000000"/>
              <w:sz w:val="24"/>
              <w:szCs w:val="20"/>
            </w:rPr>
          </w:pPr>
          <w:r w:rsidRPr="006237B5">
            <w:rPr>
              <w:rFonts w:ascii="Times New Roman" w:hAnsi="Times New Roman" w:cs="Times New Roman"/>
              <w:color w:val="000000"/>
              <w:sz w:val="24"/>
              <w:szCs w:val="20"/>
            </w:rPr>
            <w:t xml:space="preserve">No </w:t>
          </w:r>
          <w:r w:rsidRPr="006237B5">
            <w:rPr>
              <w:rFonts w:ascii="Times New Roman" w:hAnsi="Times New Roman" w:cs="Times New Roman"/>
              <w:color w:val="000000"/>
              <w:sz w:val="24"/>
              <w:szCs w:val="20"/>
              <w:lang w:val="en-AU"/>
            </w:rPr>
            <w:t xml:space="preserve">Revisi    </w:t>
          </w:r>
          <w:r w:rsidRPr="006237B5">
            <w:rPr>
              <w:rFonts w:ascii="Times New Roman" w:hAnsi="Times New Roman" w:cs="Times New Roman"/>
              <w:color w:val="000000"/>
              <w:sz w:val="24"/>
              <w:szCs w:val="20"/>
            </w:rPr>
            <w:t xml:space="preserve">         :00</w:t>
          </w:r>
        </w:p>
      </w:tc>
    </w:tr>
    <w:tr w:rsidR="00C628B8" w:rsidRPr="006237B5" w:rsidTr="00F7216B">
      <w:trPr>
        <w:trHeight w:val="296"/>
      </w:trPr>
      <w:tc>
        <w:tcPr>
          <w:tcW w:w="10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B8" w:rsidRPr="006237B5" w:rsidRDefault="00C628B8" w:rsidP="006237B5">
          <w:pPr>
            <w:spacing w:after="0"/>
            <w:rPr>
              <w:rFonts w:ascii="Calibri" w:hAnsi="Calibri" w:cs="Calibri"/>
              <w:color w:val="000000"/>
              <w:sz w:val="14"/>
              <w:szCs w:val="14"/>
              <w:lang w:val="en-AU"/>
            </w:rPr>
          </w:pPr>
        </w:p>
      </w:tc>
      <w:tc>
        <w:tcPr>
          <w:tcW w:w="4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B8" w:rsidRPr="00AA1613" w:rsidRDefault="00C628B8" w:rsidP="00AA1613">
          <w:pPr>
            <w:overflowPunct w:val="0"/>
            <w:autoSpaceDE w:val="0"/>
            <w:autoSpaceDN w:val="0"/>
            <w:adjustRightInd w:val="0"/>
            <w:spacing w:after="0"/>
            <w:ind w:right="-108"/>
            <w:rPr>
              <w:rFonts w:ascii="Times New Roman" w:hAnsi="Times New Roman" w:cs="Times New Roman"/>
              <w:color w:val="000000"/>
              <w:sz w:val="24"/>
              <w:szCs w:val="20"/>
              <w:lang w:val="en-US"/>
            </w:rPr>
          </w:pPr>
          <w:r w:rsidRPr="006237B5">
            <w:rPr>
              <w:rFonts w:ascii="Times New Roman" w:hAnsi="Times New Roman" w:cs="Times New Roman"/>
              <w:color w:val="000000"/>
              <w:sz w:val="24"/>
              <w:szCs w:val="20"/>
              <w:lang w:val="en-AU"/>
            </w:rPr>
            <w:t>Halaman               :</w:t>
          </w:r>
          <w:r w:rsidR="00F43C99">
            <w:rPr>
              <w:rFonts w:ascii="Times New Roman" w:hAnsi="Times New Roman" w:cs="Times New Roman"/>
              <w:color w:val="000000"/>
              <w:sz w:val="24"/>
              <w:szCs w:val="20"/>
            </w:rPr>
            <w:t xml:space="preserve">dari </w:t>
          </w:r>
          <w:r w:rsidR="00AA1613">
            <w:rPr>
              <w:rFonts w:ascii="Times New Roman" w:hAnsi="Times New Roman" w:cs="Times New Roman"/>
              <w:color w:val="000000"/>
              <w:sz w:val="24"/>
              <w:szCs w:val="20"/>
              <w:lang w:val="en-US"/>
            </w:rPr>
            <w:t>6</w:t>
          </w:r>
        </w:p>
      </w:tc>
    </w:tr>
    <w:tr w:rsidR="00C628B8" w:rsidRPr="006237B5" w:rsidTr="00F7216B">
      <w:trPr>
        <w:trHeight w:val="300"/>
      </w:trPr>
      <w:tc>
        <w:tcPr>
          <w:tcW w:w="1518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628B8" w:rsidRPr="006237B5" w:rsidRDefault="00C628B8" w:rsidP="006237B5">
          <w:pPr>
            <w:tabs>
              <w:tab w:val="left" w:pos="155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4"/>
              <w:lang w:val="en-US"/>
            </w:rPr>
          </w:pPr>
          <w:r w:rsidRPr="006237B5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RENCANA PEMBELAJARAN SEMESTER(RPS)</w:t>
          </w:r>
        </w:p>
        <w:p w:rsidR="00C628B8" w:rsidRPr="006237B5" w:rsidRDefault="00C628B8" w:rsidP="006237B5">
          <w:pPr>
            <w:tabs>
              <w:tab w:val="center" w:pos="4513"/>
              <w:tab w:val="right" w:pos="9026"/>
            </w:tabs>
            <w:spacing w:after="0"/>
            <w:ind w:left="958"/>
            <w:jc w:val="center"/>
            <w:rPr>
              <w:rFonts w:ascii="Calibri" w:eastAsia="Calibri" w:hAnsi="Calibri" w:cs="Arial"/>
              <w:sz w:val="20"/>
              <w:szCs w:val="20"/>
              <w:lang w:eastAsia="id-ID"/>
            </w:rPr>
          </w:pPr>
        </w:p>
      </w:tc>
    </w:tr>
  </w:tbl>
  <w:p w:rsidR="00C628B8" w:rsidRDefault="00C62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6AA"/>
    <w:multiLevelType w:val="hybridMultilevel"/>
    <w:tmpl w:val="3EC2F2E6"/>
    <w:lvl w:ilvl="0" w:tplc="B60EEF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7E3"/>
    <w:multiLevelType w:val="hybridMultilevel"/>
    <w:tmpl w:val="0DB64D10"/>
    <w:lvl w:ilvl="0" w:tplc="1110D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76AEE"/>
    <w:multiLevelType w:val="hybridMultilevel"/>
    <w:tmpl w:val="37D2EC44"/>
    <w:lvl w:ilvl="0" w:tplc="12A22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1FE1"/>
    <w:multiLevelType w:val="hybridMultilevel"/>
    <w:tmpl w:val="A9B405FA"/>
    <w:lvl w:ilvl="0" w:tplc="DE261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132AA"/>
    <w:multiLevelType w:val="hybridMultilevel"/>
    <w:tmpl w:val="EE2EE016"/>
    <w:lvl w:ilvl="0" w:tplc="44AA8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30B97"/>
    <w:multiLevelType w:val="hybridMultilevel"/>
    <w:tmpl w:val="04463094"/>
    <w:lvl w:ilvl="0" w:tplc="EBDA898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33515C65"/>
    <w:multiLevelType w:val="hybridMultilevel"/>
    <w:tmpl w:val="1EE46662"/>
    <w:lvl w:ilvl="0" w:tplc="0421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40BE0DA2">
      <w:start w:val="1"/>
      <w:numFmt w:val="upperRoman"/>
      <w:lvlText w:val="%2."/>
      <w:lvlJc w:val="left"/>
      <w:pPr>
        <w:ind w:left="2084" w:hanging="72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498703E"/>
    <w:multiLevelType w:val="hybridMultilevel"/>
    <w:tmpl w:val="A41E81D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118F4"/>
    <w:multiLevelType w:val="hybridMultilevel"/>
    <w:tmpl w:val="B7B08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046E7"/>
    <w:multiLevelType w:val="hybridMultilevel"/>
    <w:tmpl w:val="1EE46662"/>
    <w:lvl w:ilvl="0" w:tplc="0421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40BE0DA2">
      <w:start w:val="1"/>
      <w:numFmt w:val="upperRoman"/>
      <w:lvlText w:val="%2."/>
      <w:lvlJc w:val="left"/>
      <w:pPr>
        <w:ind w:left="2084" w:hanging="72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3A701016"/>
    <w:multiLevelType w:val="hybridMultilevel"/>
    <w:tmpl w:val="9D786D0E"/>
    <w:lvl w:ilvl="0" w:tplc="23AAB444">
      <w:start w:val="1"/>
      <w:numFmt w:val="upperLetter"/>
      <w:lvlText w:val="(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A6832"/>
    <w:multiLevelType w:val="hybridMultilevel"/>
    <w:tmpl w:val="78F60D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855C0"/>
    <w:multiLevelType w:val="hybridMultilevel"/>
    <w:tmpl w:val="C09A65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B5A0D"/>
    <w:multiLevelType w:val="hybridMultilevel"/>
    <w:tmpl w:val="0DB64D10"/>
    <w:lvl w:ilvl="0" w:tplc="1110D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683EF6"/>
    <w:multiLevelType w:val="hybridMultilevel"/>
    <w:tmpl w:val="4B684916"/>
    <w:lvl w:ilvl="0" w:tplc="BA1A0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E385C"/>
    <w:multiLevelType w:val="hybridMultilevel"/>
    <w:tmpl w:val="0392654C"/>
    <w:lvl w:ilvl="0" w:tplc="D0EEE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E6BAC"/>
    <w:multiLevelType w:val="hybridMultilevel"/>
    <w:tmpl w:val="B902046A"/>
    <w:lvl w:ilvl="0" w:tplc="5AF04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D6AEF"/>
    <w:multiLevelType w:val="hybridMultilevel"/>
    <w:tmpl w:val="5518E2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EB2633"/>
    <w:multiLevelType w:val="hybridMultilevel"/>
    <w:tmpl w:val="ED16204A"/>
    <w:lvl w:ilvl="0" w:tplc="B134C9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53717"/>
    <w:multiLevelType w:val="hybridMultilevel"/>
    <w:tmpl w:val="5518E2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F1906"/>
    <w:multiLevelType w:val="hybridMultilevel"/>
    <w:tmpl w:val="74F41D56"/>
    <w:lvl w:ilvl="0" w:tplc="B60EEF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E5ADF"/>
    <w:multiLevelType w:val="hybridMultilevel"/>
    <w:tmpl w:val="4984E4F8"/>
    <w:lvl w:ilvl="0" w:tplc="29F06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07BE9"/>
    <w:multiLevelType w:val="hybridMultilevel"/>
    <w:tmpl w:val="5CE89D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1914"/>
    <w:multiLevelType w:val="hybridMultilevel"/>
    <w:tmpl w:val="9856BF68"/>
    <w:lvl w:ilvl="0" w:tplc="45E615C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17349ED"/>
    <w:multiLevelType w:val="hybridMultilevel"/>
    <w:tmpl w:val="68307AEE"/>
    <w:lvl w:ilvl="0" w:tplc="C6BC93F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266E5"/>
    <w:multiLevelType w:val="hybridMultilevel"/>
    <w:tmpl w:val="D6389CCA"/>
    <w:lvl w:ilvl="0" w:tplc="47E0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746AB9"/>
    <w:multiLevelType w:val="hybridMultilevel"/>
    <w:tmpl w:val="F5FC6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41074"/>
    <w:multiLevelType w:val="hybridMultilevel"/>
    <w:tmpl w:val="AA5E4E98"/>
    <w:lvl w:ilvl="0" w:tplc="9A564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00BB2"/>
    <w:multiLevelType w:val="hybridMultilevel"/>
    <w:tmpl w:val="E7740D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53E65"/>
    <w:multiLevelType w:val="hybridMultilevel"/>
    <w:tmpl w:val="F41A1BD8"/>
    <w:lvl w:ilvl="0" w:tplc="8850FD4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40BE0DA2">
      <w:start w:val="1"/>
      <w:numFmt w:val="upperRoman"/>
      <w:lvlText w:val="%2."/>
      <w:lvlJc w:val="left"/>
      <w:pPr>
        <w:ind w:left="2084" w:hanging="72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1"/>
  </w:num>
  <w:num w:numId="5">
    <w:abstractNumId w:val="19"/>
  </w:num>
  <w:num w:numId="6">
    <w:abstractNumId w:val="5"/>
  </w:num>
  <w:num w:numId="7">
    <w:abstractNumId w:val="24"/>
  </w:num>
  <w:num w:numId="8">
    <w:abstractNumId w:val="9"/>
  </w:num>
  <w:num w:numId="9">
    <w:abstractNumId w:val="20"/>
  </w:num>
  <w:num w:numId="10">
    <w:abstractNumId w:val="2"/>
  </w:num>
  <w:num w:numId="11">
    <w:abstractNumId w:val="6"/>
  </w:num>
  <w:num w:numId="12">
    <w:abstractNumId w:val="23"/>
  </w:num>
  <w:num w:numId="13">
    <w:abstractNumId w:val="29"/>
  </w:num>
  <w:num w:numId="14">
    <w:abstractNumId w:val="12"/>
  </w:num>
  <w:num w:numId="15">
    <w:abstractNumId w:val="4"/>
  </w:num>
  <w:num w:numId="16">
    <w:abstractNumId w:val="3"/>
  </w:num>
  <w:num w:numId="17">
    <w:abstractNumId w:val="14"/>
  </w:num>
  <w:num w:numId="18">
    <w:abstractNumId w:val="25"/>
  </w:num>
  <w:num w:numId="19">
    <w:abstractNumId w:val="13"/>
  </w:num>
  <w:num w:numId="20">
    <w:abstractNumId w:val="21"/>
  </w:num>
  <w:num w:numId="21">
    <w:abstractNumId w:val="16"/>
  </w:num>
  <w:num w:numId="22">
    <w:abstractNumId w:val="27"/>
  </w:num>
  <w:num w:numId="23">
    <w:abstractNumId w:val="15"/>
  </w:num>
  <w:num w:numId="24">
    <w:abstractNumId w:val="1"/>
  </w:num>
  <w:num w:numId="25">
    <w:abstractNumId w:val="7"/>
  </w:num>
  <w:num w:numId="26">
    <w:abstractNumId w:val="28"/>
  </w:num>
  <w:num w:numId="27">
    <w:abstractNumId w:val="8"/>
  </w:num>
  <w:num w:numId="28">
    <w:abstractNumId w:val="22"/>
  </w:num>
  <w:num w:numId="29">
    <w:abstractNumId w:val="2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3299"/>
    <w:rsid w:val="00001119"/>
    <w:rsid w:val="000118E1"/>
    <w:rsid w:val="00012170"/>
    <w:rsid w:val="000132F0"/>
    <w:rsid w:val="00022763"/>
    <w:rsid w:val="000233A4"/>
    <w:rsid w:val="00027567"/>
    <w:rsid w:val="0003030B"/>
    <w:rsid w:val="00031C3F"/>
    <w:rsid w:val="0003266D"/>
    <w:rsid w:val="0003582A"/>
    <w:rsid w:val="00035AF9"/>
    <w:rsid w:val="00051DD2"/>
    <w:rsid w:val="0005290F"/>
    <w:rsid w:val="00054FBC"/>
    <w:rsid w:val="00057897"/>
    <w:rsid w:val="000648D7"/>
    <w:rsid w:val="000649FA"/>
    <w:rsid w:val="00065ACC"/>
    <w:rsid w:val="00075433"/>
    <w:rsid w:val="00077BA2"/>
    <w:rsid w:val="0009017B"/>
    <w:rsid w:val="00090A80"/>
    <w:rsid w:val="000A6584"/>
    <w:rsid w:val="000A7A6F"/>
    <w:rsid w:val="000B2363"/>
    <w:rsid w:val="000B311D"/>
    <w:rsid w:val="000C14DC"/>
    <w:rsid w:val="000D1DF9"/>
    <w:rsid w:val="000D29E3"/>
    <w:rsid w:val="000F4FAD"/>
    <w:rsid w:val="00114D0E"/>
    <w:rsid w:val="001152E7"/>
    <w:rsid w:val="00115A45"/>
    <w:rsid w:val="001163C5"/>
    <w:rsid w:val="00117C9A"/>
    <w:rsid w:val="0012018B"/>
    <w:rsid w:val="00132231"/>
    <w:rsid w:val="00133EDE"/>
    <w:rsid w:val="001413A4"/>
    <w:rsid w:val="00143A31"/>
    <w:rsid w:val="00145C57"/>
    <w:rsid w:val="00145FFE"/>
    <w:rsid w:val="00146C95"/>
    <w:rsid w:val="00161392"/>
    <w:rsid w:val="001625A4"/>
    <w:rsid w:val="0016325C"/>
    <w:rsid w:val="001708CE"/>
    <w:rsid w:val="00193820"/>
    <w:rsid w:val="001947D7"/>
    <w:rsid w:val="001951B4"/>
    <w:rsid w:val="00195F5A"/>
    <w:rsid w:val="001A1B69"/>
    <w:rsid w:val="001B2EE7"/>
    <w:rsid w:val="001B58E4"/>
    <w:rsid w:val="001C6DAE"/>
    <w:rsid w:val="001D4DA7"/>
    <w:rsid w:val="001F0842"/>
    <w:rsid w:val="001F0DCD"/>
    <w:rsid w:val="001F2C55"/>
    <w:rsid w:val="00204313"/>
    <w:rsid w:val="00205ACE"/>
    <w:rsid w:val="002145CE"/>
    <w:rsid w:val="00214CCC"/>
    <w:rsid w:val="00217790"/>
    <w:rsid w:val="00223D69"/>
    <w:rsid w:val="00224044"/>
    <w:rsid w:val="00224BB7"/>
    <w:rsid w:val="00237680"/>
    <w:rsid w:val="0024345C"/>
    <w:rsid w:val="002505A0"/>
    <w:rsid w:val="002506CC"/>
    <w:rsid w:val="00252E2A"/>
    <w:rsid w:val="002569F0"/>
    <w:rsid w:val="00260533"/>
    <w:rsid w:val="00260A7D"/>
    <w:rsid w:val="00265286"/>
    <w:rsid w:val="00267887"/>
    <w:rsid w:val="00267EA7"/>
    <w:rsid w:val="00284416"/>
    <w:rsid w:val="002946AA"/>
    <w:rsid w:val="00295A9C"/>
    <w:rsid w:val="002A6E3A"/>
    <w:rsid w:val="002A7103"/>
    <w:rsid w:val="002C3D48"/>
    <w:rsid w:val="002D0F3C"/>
    <w:rsid w:val="002D2AF2"/>
    <w:rsid w:val="002D782E"/>
    <w:rsid w:val="002E5E1B"/>
    <w:rsid w:val="002F14DE"/>
    <w:rsid w:val="002F549A"/>
    <w:rsid w:val="002F5D04"/>
    <w:rsid w:val="0031298C"/>
    <w:rsid w:val="00317E30"/>
    <w:rsid w:val="00321EBF"/>
    <w:rsid w:val="0032700F"/>
    <w:rsid w:val="00327A21"/>
    <w:rsid w:val="00357251"/>
    <w:rsid w:val="00360073"/>
    <w:rsid w:val="00361140"/>
    <w:rsid w:val="003629DD"/>
    <w:rsid w:val="00364D0B"/>
    <w:rsid w:val="00371B6B"/>
    <w:rsid w:val="00372E10"/>
    <w:rsid w:val="003755E5"/>
    <w:rsid w:val="003764A1"/>
    <w:rsid w:val="00377D0D"/>
    <w:rsid w:val="00381FEB"/>
    <w:rsid w:val="00386F8C"/>
    <w:rsid w:val="00387C8E"/>
    <w:rsid w:val="00393888"/>
    <w:rsid w:val="00393893"/>
    <w:rsid w:val="00395078"/>
    <w:rsid w:val="003A3E95"/>
    <w:rsid w:val="003A54B8"/>
    <w:rsid w:val="003A661B"/>
    <w:rsid w:val="003C5C33"/>
    <w:rsid w:val="003D57A1"/>
    <w:rsid w:val="003D6F01"/>
    <w:rsid w:val="003E1412"/>
    <w:rsid w:val="003E2C13"/>
    <w:rsid w:val="003E7C3E"/>
    <w:rsid w:val="003F00FE"/>
    <w:rsid w:val="003F2F16"/>
    <w:rsid w:val="003F6046"/>
    <w:rsid w:val="00403D1C"/>
    <w:rsid w:val="0040672D"/>
    <w:rsid w:val="004130F9"/>
    <w:rsid w:val="00416365"/>
    <w:rsid w:val="00421D43"/>
    <w:rsid w:val="00432E01"/>
    <w:rsid w:val="00434A06"/>
    <w:rsid w:val="00441250"/>
    <w:rsid w:val="00444F8A"/>
    <w:rsid w:val="00447B9E"/>
    <w:rsid w:val="00450674"/>
    <w:rsid w:val="00451D3B"/>
    <w:rsid w:val="00456581"/>
    <w:rsid w:val="00461B0B"/>
    <w:rsid w:val="004647B8"/>
    <w:rsid w:val="00464863"/>
    <w:rsid w:val="00464F73"/>
    <w:rsid w:val="0047737D"/>
    <w:rsid w:val="00480177"/>
    <w:rsid w:val="00485BAA"/>
    <w:rsid w:val="00493259"/>
    <w:rsid w:val="004A3B43"/>
    <w:rsid w:val="004A4B2E"/>
    <w:rsid w:val="004A54AC"/>
    <w:rsid w:val="004B082F"/>
    <w:rsid w:val="004B3004"/>
    <w:rsid w:val="004C1426"/>
    <w:rsid w:val="004C46B7"/>
    <w:rsid w:val="004C540E"/>
    <w:rsid w:val="004D1396"/>
    <w:rsid w:val="004D1FDD"/>
    <w:rsid w:val="004E26FD"/>
    <w:rsid w:val="004E3483"/>
    <w:rsid w:val="004E39F1"/>
    <w:rsid w:val="004E5C53"/>
    <w:rsid w:val="004E656D"/>
    <w:rsid w:val="004E6E5D"/>
    <w:rsid w:val="004E7CBE"/>
    <w:rsid w:val="004E7EEC"/>
    <w:rsid w:val="0050290A"/>
    <w:rsid w:val="00503ADB"/>
    <w:rsid w:val="0050751A"/>
    <w:rsid w:val="0051048F"/>
    <w:rsid w:val="005155DA"/>
    <w:rsid w:val="00515AC0"/>
    <w:rsid w:val="00515B3C"/>
    <w:rsid w:val="00516CEA"/>
    <w:rsid w:val="005171ED"/>
    <w:rsid w:val="005268B5"/>
    <w:rsid w:val="00534721"/>
    <w:rsid w:val="00536001"/>
    <w:rsid w:val="005376B2"/>
    <w:rsid w:val="00552BDC"/>
    <w:rsid w:val="00553031"/>
    <w:rsid w:val="005621E0"/>
    <w:rsid w:val="00566FFF"/>
    <w:rsid w:val="00576BCD"/>
    <w:rsid w:val="0058453F"/>
    <w:rsid w:val="00591778"/>
    <w:rsid w:val="0059325A"/>
    <w:rsid w:val="005A4EE2"/>
    <w:rsid w:val="005B35F5"/>
    <w:rsid w:val="005B3AE9"/>
    <w:rsid w:val="005B656C"/>
    <w:rsid w:val="005B7ADD"/>
    <w:rsid w:val="005D07C5"/>
    <w:rsid w:val="005D2775"/>
    <w:rsid w:val="005D492E"/>
    <w:rsid w:val="005E1A81"/>
    <w:rsid w:val="005F15C5"/>
    <w:rsid w:val="005F3508"/>
    <w:rsid w:val="005F4C19"/>
    <w:rsid w:val="005F7651"/>
    <w:rsid w:val="00602880"/>
    <w:rsid w:val="006036C1"/>
    <w:rsid w:val="00607CB2"/>
    <w:rsid w:val="006102DB"/>
    <w:rsid w:val="006237B5"/>
    <w:rsid w:val="00631762"/>
    <w:rsid w:val="00633AF0"/>
    <w:rsid w:val="006368F8"/>
    <w:rsid w:val="00636D8A"/>
    <w:rsid w:val="00640DD8"/>
    <w:rsid w:val="00647EAA"/>
    <w:rsid w:val="0065375A"/>
    <w:rsid w:val="00661FC8"/>
    <w:rsid w:val="00662ADA"/>
    <w:rsid w:val="006641A6"/>
    <w:rsid w:val="00665EC3"/>
    <w:rsid w:val="00667A01"/>
    <w:rsid w:val="00670356"/>
    <w:rsid w:val="00684B49"/>
    <w:rsid w:val="0069492D"/>
    <w:rsid w:val="00696985"/>
    <w:rsid w:val="006B0785"/>
    <w:rsid w:val="006B6689"/>
    <w:rsid w:val="006B69CB"/>
    <w:rsid w:val="006C1C8A"/>
    <w:rsid w:val="006C23B5"/>
    <w:rsid w:val="006D1F17"/>
    <w:rsid w:val="006D3762"/>
    <w:rsid w:val="006F0974"/>
    <w:rsid w:val="006F0CFE"/>
    <w:rsid w:val="00700FB1"/>
    <w:rsid w:val="00715C31"/>
    <w:rsid w:val="007170D6"/>
    <w:rsid w:val="00723B0B"/>
    <w:rsid w:val="00724593"/>
    <w:rsid w:val="007335D8"/>
    <w:rsid w:val="007439F9"/>
    <w:rsid w:val="00743C0C"/>
    <w:rsid w:val="00746CAF"/>
    <w:rsid w:val="00750E78"/>
    <w:rsid w:val="0075453D"/>
    <w:rsid w:val="00775A81"/>
    <w:rsid w:val="00781A91"/>
    <w:rsid w:val="0078366C"/>
    <w:rsid w:val="0079160A"/>
    <w:rsid w:val="00792496"/>
    <w:rsid w:val="007932CA"/>
    <w:rsid w:val="00797B9F"/>
    <w:rsid w:val="007A1FFD"/>
    <w:rsid w:val="007A2BFC"/>
    <w:rsid w:val="007A45A7"/>
    <w:rsid w:val="007B22CA"/>
    <w:rsid w:val="007B43C9"/>
    <w:rsid w:val="007B5949"/>
    <w:rsid w:val="007B680B"/>
    <w:rsid w:val="007B6AE4"/>
    <w:rsid w:val="007B6C98"/>
    <w:rsid w:val="007C77DC"/>
    <w:rsid w:val="007E0695"/>
    <w:rsid w:val="007E0F3E"/>
    <w:rsid w:val="007E1601"/>
    <w:rsid w:val="007E1EC5"/>
    <w:rsid w:val="007E37CE"/>
    <w:rsid w:val="007E4698"/>
    <w:rsid w:val="007E618B"/>
    <w:rsid w:val="007F0A78"/>
    <w:rsid w:val="008012BF"/>
    <w:rsid w:val="008016C9"/>
    <w:rsid w:val="00810178"/>
    <w:rsid w:val="00811E57"/>
    <w:rsid w:val="008239FE"/>
    <w:rsid w:val="00830054"/>
    <w:rsid w:val="008301B9"/>
    <w:rsid w:val="0083593A"/>
    <w:rsid w:val="008422A3"/>
    <w:rsid w:val="00844610"/>
    <w:rsid w:val="008678B6"/>
    <w:rsid w:val="00870560"/>
    <w:rsid w:val="00873140"/>
    <w:rsid w:val="0088410C"/>
    <w:rsid w:val="00885745"/>
    <w:rsid w:val="0089187F"/>
    <w:rsid w:val="008959A9"/>
    <w:rsid w:val="008A1988"/>
    <w:rsid w:val="008A6CBF"/>
    <w:rsid w:val="008B1102"/>
    <w:rsid w:val="008B648E"/>
    <w:rsid w:val="008B6492"/>
    <w:rsid w:val="008D7A65"/>
    <w:rsid w:val="008E3299"/>
    <w:rsid w:val="008F0909"/>
    <w:rsid w:val="00902047"/>
    <w:rsid w:val="0090205D"/>
    <w:rsid w:val="009064F4"/>
    <w:rsid w:val="00910F62"/>
    <w:rsid w:val="00924370"/>
    <w:rsid w:val="00924C48"/>
    <w:rsid w:val="00931E82"/>
    <w:rsid w:val="009401C4"/>
    <w:rsid w:val="00941444"/>
    <w:rsid w:val="0094628F"/>
    <w:rsid w:val="00950348"/>
    <w:rsid w:val="00962B80"/>
    <w:rsid w:val="009644E2"/>
    <w:rsid w:val="009645E8"/>
    <w:rsid w:val="0097562E"/>
    <w:rsid w:val="00977445"/>
    <w:rsid w:val="009822E7"/>
    <w:rsid w:val="00986835"/>
    <w:rsid w:val="00986CA0"/>
    <w:rsid w:val="00991BE3"/>
    <w:rsid w:val="00996571"/>
    <w:rsid w:val="009A1358"/>
    <w:rsid w:val="009A51BD"/>
    <w:rsid w:val="009B00FE"/>
    <w:rsid w:val="009B26E5"/>
    <w:rsid w:val="009B29CD"/>
    <w:rsid w:val="009B68B7"/>
    <w:rsid w:val="009B69C8"/>
    <w:rsid w:val="009C2127"/>
    <w:rsid w:val="009E1013"/>
    <w:rsid w:val="009E48A3"/>
    <w:rsid w:val="009F55B7"/>
    <w:rsid w:val="00A212A1"/>
    <w:rsid w:val="00A21BBA"/>
    <w:rsid w:val="00A235C3"/>
    <w:rsid w:val="00A26EDC"/>
    <w:rsid w:val="00A33AA0"/>
    <w:rsid w:val="00A41005"/>
    <w:rsid w:val="00A4701F"/>
    <w:rsid w:val="00A55820"/>
    <w:rsid w:val="00A60A05"/>
    <w:rsid w:val="00A60C10"/>
    <w:rsid w:val="00A63696"/>
    <w:rsid w:val="00A64468"/>
    <w:rsid w:val="00A64AA3"/>
    <w:rsid w:val="00A8112F"/>
    <w:rsid w:val="00A811FE"/>
    <w:rsid w:val="00A90999"/>
    <w:rsid w:val="00A94A87"/>
    <w:rsid w:val="00AA1613"/>
    <w:rsid w:val="00AA6A86"/>
    <w:rsid w:val="00AA7FF6"/>
    <w:rsid w:val="00AB14F3"/>
    <w:rsid w:val="00AC3121"/>
    <w:rsid w:val="00AC60DB"/>
    <w:rsid w:val="00AD7856"/>
    <w:rsid w:val="00AE3589"/>
    <w:rsid w:val="00AE6109"/>
    <w:rsid w:val="00AE78FD"/>
    <w:rsid w:val="00AF2E01"/>
    <w:rsid w:val="00AF34A5"/>
    <w:rsid w:val="00AF37F3"/>
    <w:rsid w:val="00AF4C4E"/>
    <w:rsid w:val="00AF5672"/>
    <w:rsid w:val="00AF5E9F"/>
    <w:rsid w:val="00AF614F"/>
    <w:rsid w:val="00B0036D"/>
    <w:rsid w:val="00B03265"/>
    <w:rsid w:val="00B06AF5"/>
    <w:rsid w:val="00B12619"/>
    <w:rsid w:val="00B13057"/>
    <w:rsid w:val="00B20835"/>
    <w:rsid w:val="00B241B8"/>
    <w:rsid w:val="00B27FE3"/>
    <w:rsid w:val="00B60300"/>
    <w:rsid w:val="00B616AB"/>
    <w:rsid w:val="00B80DD7"/>
    <w:rsid w:val="00B8492D"/>
    <w:rsid w:val="00BB1B63"/>
    <w:rsid w:val="00BB26F0"/>
    <w:rsid w:val="00BB272B"/>
    <w:rsid w:val="00BB344A"/>
    <w:rsid w:val="00BB3502"/>
    <w:rsid w:val="00BC3166"/>
    <w:rsid w:val="00BC325D"/>
    <w:rsid w:val="00BF02B9"/>
    <w:rsid w:val="00C01840"/>
    <w:rsid w:val="00C01CA9"/>
    <w:rsid w:val="00C06220"/>
    <w:rsid w:val="00C17265"/>
    <w:rsid w:val="00C22DE7"/>
    <w:rsid w:val="00C23969"/>
    <w:rsid w:val="00C27564"/>
    <w:rsid w:val="00C372DB"/>
    <w:rsid w:val="00C375D0"/>
    <w:rsid w:val="00C42302"/>
    <w:rsid w:val="00C45AD1"/>
    <w:rsid w:val="00C54F3A"/>
    <w:rsid w:val="00C628B8"/>
    <w:rsid w:val="00C6538E"/>
    <w:rsid w:val="00C73C98"/>
    <w:rsid w:val="00C75F80"/>
    <w:rsid w:val="00C81962"/>
    <w:rsid w:val="00C81B66"/>
    <w:rsid w:val="00C83A3F"/>
    <w:rsid w:val="00C85AB4"/>
    <w:rsid w:val="00C87FF5"/>
    <w:rsid w:val="00CA3384"/>
    <w:rsid w:val="00CA37F2"/>
    <w:rsid w:val="00CB0A53"/>
    <w:rsid w:val="00CB1C98"/>
    <w:rsid w:val="00CB6F75"/>
    <w:rsid w:val="00CC7AF4"/>
    <w:rsid w:val="00CD66D3"/>
    <w:rsid w:val="00CE25E3"/>
    <w:rsid w:val="00CF67A1"/>
    <w:rsid w:val="00D02DC9"/>
    <w:rsid w:val="00D03932"/>
    <w:rsid w:val="00D0605F"/>
    <w:rsid w:val="00D103BE"/>
    <w:rsid w:val="00D12748"/>
    <w:rsid w:val="00D13835"/>
    <w:rsid w:val="00D1607C"/>
    <w:rsid w:val="00D179FA"/>
    <w:rsid w:val="00D228EA"/>
    <w:rsid w:val="00D3360D"/>
    <w:rsid w:val="00D47478"/>
    <w:rsid w:val="00D63A0D"/>
    <w:rsid w:val="00D669BB"/>
    <w:rsid w:val="00D66AB5"/>
    <w:rsid w:val="00D6734B"/>
    <w:rsid w:val="00D86C2B"/>
    <w:rsid w:val="00D9389A"/>
    <w:rsid w:val="00D93C4F"/>
    <w:rsid w:val="00D9749D"/>
    <w:rsid w:val="00D97513"/>
    <w:rsid w:val="00DA0056"/>
    <w:rsid w:val="00DB03B3"/>
    <w:rsid w:val="00DB2AD7"/>
    <w:rsid w:val="00DB39B8"/>
    <w:rsid w:val="00DC1693"/>
    <w:rsid w:val="00DC2335"/>
    <w:rsid w:val="00DC41A4"/>
    <w:rsid w:val="00DC611A"/>
    <w:rsid w:val="00DD66CD"/>
    <w:rsid w:val="00DE517A"/>
    <w:rsid w:val="00DE5705"/>
    <w:rsid w:val="00DE76CB"/>
    <w:rsid w:val="00DF3BC1"/>
    <w:rsid w:val="00DF5A84"/>
    <w:rsid w:val="00E011C7"/>
    <w:rsid w:val="00E05E97"/>
    <w:rsid w:val="00E0650B"/>
    <w:rsid w:val="00E07FC9"/>
    <w:rsid w:val="00E26D64"/>
    <w:rsid w:val="00E26E80"/>
    <w:rsid w:val="00E30CE5"/>
    <w:rsid w:val="00E35216"/>
    <w:rsid w:val="00E35289"/>
    <w:rsid w:val="00E3761D"/>
    <w:rsid w:val="00E40E93"/>
    <w:rsid w:val="00E437CB"/>
    <w:rsid w:val="00E43B73"/>
    <w:rsid w:val="00E50EC8"/>
    <w:rsid w:val="00E57472"/>
    <w:rsid w:val="00E66929"/>
    <w:rsid w:val="00E70C16"/>
    <w:rsid w:val="00E71E58"/>
    <w:rsid w:val="00E7391D"/>
    <w:rsid w:val="00E7616B"/>
    <w:rsid w:val="00E76EDF"/>
    <w:rsid w:val="00E80925"/>
    <w:rsid w:val="00E8205A"/>
    <w:rsid w:val="00E873CA"/>
    <w:rsid w:val="00EA0B4B"/>
    <w:rsid w:val="00EA78D2"/>
    <w:rsid w:val="00EB0C5F"/>
    <w:rsid w:val="00EB498F"/>
    <w:rsid w:val="00EC56B6"/>
    <w:rsid w:val="00EC61EE"/>
    <w:rsid w:val="00ED5339"/>
    <w:rsid w:val="00ED75D5"/>
    <w:rsid w:val="00ED784D"/>
    <w:rsid w:val="00EE3958"/>
    <w:rsid w:val="00EF0A9C"/>
    <w:rsid w:val="00EF46EE"/>
    <w:rsid w:val="00EF538C"/>
    <w:rsid w:val="00F16884"/>
    <w:rsid w:val="00F24F09"/>
    <w:rsid w:val="00F43C99"/>
    <w:rsid w:val="00F51426"/>
    <w:rsid w:val="00F5408B"/>
    <w:rsid w:val="00F55305"/>
    <w:rsid w:val="00F56B0D"/>
    <w:rsid w:val="00F573AA"/>
    <w:rsid w:val="00F61B42"/>
    <w:rsid w:val="00F6322F"/>
    <w:rsid w:val="00F7216B"/>
    <w:rsid w:val="00F75352"/>
    <w:rsid w:val="00F84ED7"/>
    <w:rsid w:val="00F8705C"/>
    <w:rsid w:val="00F95A9B"/>
    <w:rsid w:val="00F97B92"/>
    <w:rsid w:val="00FA381A"/>
    <w:rsid w:val="00FB1039"/>
    <w:rsid w:val="00FB1A67"/>
    <w:rsid w:val="00FB282A"/>
    <w:rsid w:val="00FB47F8"/>
    <w:rsid w:val="00FB4F7A"/>
    <w:rsid w:val="00FB5F8A"/>
    <w:rsid w:val="00FB7123"/>
    <w:rsid w:val="00FD04F1"/>
    <w:rsid w:val="00FD141A"/>
    <w:rsid w:val="00FD1CCD"/>
    <w:rsid w:val="00FE093D"/>
    <w:rsid w:val="00FE5F91"/>
    <w:rsid w:val="00FE712F"/>
    <w:rsid w:val="00FF0AAE"/>
    <w:rsid w:val="00FF24C7"/>
    <w:rsid w:val="00FF28E4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E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26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5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32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6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5"/>
    <w:rPr>
      <w:rFonts w:cstheme="minorBidi"/>
    </w:rPr>
  </w:style>
  <w:style w:type="character" w:customStyle="1" w:styleId="apple-converted-space">
    <w:name w:val="apple-converted-space"/>
    <w:rsid w:val="004A3B43"/>
  </w:style>
  <w:style w:type="paragraph" w:styleId="FootnoteText">
    <w:name w:val="footnote text"/>
    <w:basedOn w:val="Normal"/>
    <w:link w:val="FootnoteTextChar"/>
    <w:uiPriority w:val="99"/>
    <w:unhideWhenUsed/>
    <w:rsid w:val="005F7651"/>
    <w:rPr>
      <w:rFonts w:ascii="Calibri" w:eastAsia="Calibri" w:hAnsi="Calibr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651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E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26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5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32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6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5"/>
    <w:rPr>
      <w:rFonts w:cstheme="minorBidi"/>
    </w:rPr>
  </w:style>
  <w:style w:type="character" w:customStyle="1" w:styleId="apple-converted-space">
    <w:name w:val="apple-converted-space"/>
    <w:rsid w:val="004A3B43"/>
  </w:style>
  <w:style w:type="paragraph" w:styleId="FootnoteText">
    <w:name w:val="footnote text"/>
    <w:basedOn w:val="Normal"/>
    <w:link w:val="FootnoteTextChar"/>
    <w:uiPriority w:val="99"/>
    <w:unhideWhenUsed/>
    <w:rsid w:val="005F7651"/>
    <w:rPr>
      <w:rFonts w:ascii="Calibri" w:eastAsia="Calibri" w:hAnsi="Calibr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651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uinjamb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2A57-B21B-446B-BC03-4B52414B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Nb</dc:creator>
  <cp:lastModifiedBy>ACER</cp:lastModifiedBy>
  <cp:revision>108</cp:revision>
  <cp:lastPrinted>2012-03-03T07:58:00Z</cp:lastPrinted>
  <dcterms:created xsi:type="dcterms:W3CDTF">2019-02-07T13:24:00Z</dcterms:created>
  <dcterms:modified xsi:type="dcterms:W3CDTF">2019-12-24T05:47:00Z</dcterms:modified>
</cp:coreProperties>
</file>